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赤峰市2025年居家适老化改造“焕新”参与主体申请表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>经营主体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注册地址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经营品牌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>2024年销售额（万）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>经营主体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承诺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>本单位自愿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参与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居家适老化改造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“焕新”活动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>，严格执行相关要求，所提交资料真实有效，并确保相关票据、凭证、台账等真实准确。保证商品质量和服务质量，诚信合法经营，承诺无虚假宣传、变相涨价、以次充好、弄虚作假、骗补资金等行为。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right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right"/>
              <w:textAlignment w:val="auto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法定代表人（授权人）签字：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730" w:firstLineChars="1300"/>
              <w:jc w:val="right"/>
              <w:textAlignment w:val="auto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>（公章）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940" w:firstLineChars="1400"/>
              <w:jc w:val="right"/>
              <w:textAlignment w:val="auto"/>
              <w:rPr>
                <w:rFonts w:hint="default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日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旗县区民政主管部门审核意见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940" w:firstLineChars="1400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940" w:firstLineChars="1400"/>
              <w:textAlignment w:val="auto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签字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（盖章）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 xml:space="preserve">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940" w:firstLineChars="1400"/>
              <w:jc w:val="right"/>
              <w:textAlignment w:val="auto"/>
              <w:rPr>
                <w:rFonts w:hint="default" w:ascii="CESI宋体-GB2312" w:hAnsi="CESI宋体-GB2312" w:eastAsia="CESI宋体-GB2312" w:cs="CESI宋体-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>日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vertAlign w:val="baseline"/>
                <w:lang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赤峰市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2025年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居家适老化改造“焕新”参与活动商品品类报备表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6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经营品牌</w:t>
            </w:r>
          </w:p>
        </w:tc>
        <w:tc>
          <w:tcPr>
            <w:tcW w:w="6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商品类别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（勾选）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居家适老化改造类（6大类）：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地面和门改造、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卧室改造、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如厕洗浴设备改造、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厨房设备改造、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物理环境改造、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CESI宋体-GB2312" w:hAnsi="CESI宋体-GB2312" w:eastAsia="CESI宋体-GB2312" w:cs="CESI宋体-GB2312"/>
                <w:sz w:val="28"/>
                <w:szCs w:val="28"/>
                <w:vertAlign w:val="baseline"/>
                <w:lang w:eastAsia="zh-CN"/>
              </w:rPr>
              <w:t>智能辅助产品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suppressAutoHyphens/>
              <w:bidi w:val="0"/>
              <w:spacing w:before="0" w:after="140" w:line="276" w:lineRule="auto"/>
              <w:jc w:val="both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8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  <w:lang w:eastAsia="zh-CN"/>
        </w:rPr>
      </w:pPr>
      <w:r>
        <w:rPr>
          <w:rFonts w:hint="eastAsia"/>
        </w:rPr>
        <w:br w:type="pag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附件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CESI小标宋-GB13000" w:hAnsi="CESI小标宋-GB13000" w:eastAsia="CESI小标宋-GB13000" w:cs="CESI小标宋-GB13000"/>
          <w:sz w:val="44"/>
          <w:szCs w:val="44"/>
          <w:lang w:eastAsia="zh-CN"/>
        </w:rPr>
      </w:pPr>
      <w:r>
        <w:rPr>
          <w:rFonts w:hint="default" w:ascii="CESI小标宋-GB13000" w:hAnsi="CESI小标宋-GB13000" w:eastAsia="CESI小标宋-GB13000" w:cs="CESI小标宋-GB13000"/>
          <w:sz w:val="44"/>
          <w:szCs w:val="44"/>
          <w:lang w:eastAsia="zh-CN"/>
        </w:rPr>
        <w:t>赤峰市家装厨卫“焕新”补贴活动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CESI小标宋-GB13000" w:hAnsi="CESI小标宋-GB13000" w:eastAsia="CESI小标宋-GB13000" w:cs="CESI小标宋-GB13000"/>
          <w:sz w:val="44"/>
          <w:szCs w:val="44"/>
          <w:lang w:eastAsia="zh-CN"/>
        </w:rPr>
      </w:pPr>
      <w:r>
        <w:rPr>
          <w:rFonts w:hint="default" w:ascii="CESI小标宋-GB13000" w:hAnsi="CESI小标宋-GB13000" w:eastAsia="CESI小标宋-GB13000" w:cs="CESI小标宋-GB13000"/>
          <w:sz w:val="44"/>
          <w:szCs w:val="44"/>
          <w:lang w:eastAsia="zh-CN"/>
        </w:rPr>
        <w:t>参与主体</w:t>
      </w:r>
      <w:r>
        <w:rPr>
          <w:rFonts w:hint="default" w:ascii="CESI小标宋-GB13000" w:hAnsi="CESI小标宋-GB13000" w:eastAsia="CESI小标宋-GB13000" w:cs="CESI小标宋-GB1300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（居家适老化改造类）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本单位自愿参加赤峰市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家装厨卫“焕新”补贴活动,了解并遵守以下规则要求：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一、严格遵守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国家、自治区、赤峰市关于家装厨卫“焕新”补贴活动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的相关要求，认真实施家装厨卫“焕新”工作。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、能及时准确提供家装厨卫“焕新”活动的所有信息。确保购买新家装厨卫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的发票金额与该笔订单交易的金额一致。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、在消费者核销购买商品时，仅用于</w:t>
      </w:r>
      <w:r>
        <w:rPr>
          <w:rFonts w:hint="eastAsia" w:ascii="CESI仿宋-GB2312" w:hAnsi="CESI仿宋-GB2312" w:eastAsia="CESI仿宋-GB2312" w:cs="CESI仿宋-GB2312"/>
          <w:b/>
          <w:color w:val="auto"/>
          <w:sz w:val="32"/>
          <w:szCs w:val="32"/>
          <w:highlight w:val="none"/>
          <w:lang w:eastAsia="zh-CN"/>
        </w:rPr>
        <w:t>居家适老化改造类：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地面和门改造、卧室改造、如厕洗浴设备改造、厨房设备改造、物理环境改造、智能辅助产品（详细清单见附件）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不得用于其他类商品优惠。本单位承诺无虚假宣传、虚假交易行为。上述行为一经发现，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民政部门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可立刻取消企业活动参与资格，向企业追回违规发放资金并将企业列入失信名单。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、诚信经营，保证商品质量和服务质量，杜绝假冒伪劣、以次充好、以旧充新的产品进入市场流通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，实施产品销售价格公开承诺，杜绝“先涨价后补贴”等价格违法行为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。主动制止任何方式套取财政资金的违反活动规则、恶意骗取优惠的行为。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、按要求布放活动宣传物料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须提供不少于1种宣传物料支持，如海报、收银台台卡等。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民政部门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有权在自有宣传渠道免费使用商户商标、标志、标识和店铺图片等用于本次活动宣传，自有宣传渠道不限于短信、微信、官网等。本单位保证所提供的图片未侵犯他人的任何权利。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、保留相应的资金使用凭证资料（包括但不限于发票、相关合同协议、消费者的消费补贴确认书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、完整的采购记录和采购发票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等），形成台账，将相应台账资料提交给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民政部门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，并在第三方审计时配合提供相关审计材料。做好清算工作，按规定退回不符合条件的补贴资金。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七、送货安装时间于交易后一个月内完成。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民政部门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有权通过后台技术手段监测营销活动实施，如发现存在作弊舞弊、利用不正当手段（包括但不限于刷单、套现、提供虚假证件或发票、虚假交易、非面对面扫码交易等）骗取套取补贴资金等违法违规行为，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主动放弃活动参与资格，并配合退回已发放的补贴资金。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、同意采用“商户100%出资且不打款”方式对消费券优惠金额进行垫付。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、本次活动面向个人消费者，</w:t>
      </w:r>
      <w:bookmarkStart w:id="0" w:name="_GoBack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家装厨卫销售主体</w:t>
      </w:r>
      <w:bookmarkEnd w:id="0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须向消费者开具实名销售发票。发票价格合计金额应为“消费者个人实际支付金额+政府补贴金额”。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、因本单位提供的服务及产品问题引发的用户投诉、处理和争议等，应由本单位自行负责解决，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民政部门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负责人（签字）：           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附件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eastAsia="zh-CN"/>
        </w:rPr>
        <w:t>4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赤峰市2025年居家适老化改造“焕新”参与主体自营门店名单</w:t>
      </w:r>
    </w:p>
    <w:p>
      <w:pPr>
        <w:ind w:left="-420" w:leftChars="-200" w:firstLine="0" w:firstLineChars="0"/>
        <w:jc w:val="left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经营主体名称（盖章）：</w:t>
      </w:r>
    </w:p>
    <w:tbl>
      <w:tblPr>
        <w:tblStyle w:val="13"/>
        <w:tblW w:w="901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37"/>
        <w:gridCol w:w="1634"/>
        <w:gridCol w:w="1301"/>
        <w:gridCol w:w="138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自营门店名称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营业面积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 w:ascii="CESI仿宋-GB18030" w:hAnsi="CESI仿宋-GB18030" w:eastAsia="CESI仿宋-GB18030" w:cs="CESI仿宋-GB18030"/>
                <w:color w:val="auto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br w:type="page"/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赤峰市2025年居家适老化改造“焕新”参与商品价格明细表</w:t>
      </w:r>
    </w:p>
    <w:p>
      <w:pPr>
        <w:ind w:left="-420" w:leftChars="-200" w:firstLine="320" w:firstLineChars="1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经营主体名称（盖章）：</w:t>
      </w:r>
    </w:p>
    <w:tbl>
      <w:tblPr>
        <w:tblStyle w:val="13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94"/>
        <w:gridCol w:w="1873"/>
        <w:gridCol w:w="1972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  <w:t>销售品类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val="en-US" w:eastAsia="zh-CN"/>
              </w:rPr>
              <w:t>2024年单品销售均价（元）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赤峰市2025年居家适老化改造“焕新”参与主体汇总表</w:t>
      </w:r>
    </w:p>
    <w:p>
      <w:pPr>
        <w:ind w:left="-420" w:leftChars="-200" w:firstLine="640" w:firstLineChars="200"/>
        <w:jc w:val="left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旗县区民政主管部门（加盖公章）：</w:t>
      </w:r>
    </w:p>
    <w:tbl>
      <w:tblPr>
        <w:tblStyle w:val="13"/>
        <w:tblW w:w="14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5"/>
        <w:gridCol w:w="1687"/>
        <w:gridCol w:w="1928"/>
        <w:gridCol w:w="2402"/>
        <w:gridCol w:w="1524"/>
        <w:gridCol w:w="1320"/>
        <w:gridCol w:w="1071"/>
        <w:gridCol w:w="143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自营门店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eastAsia="zh-CN"/>
              </w:rPr>
              <w:t>参与品类（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default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eastAsia="zh-CN"/>
              </w:rPr>
              <w:t>类）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eastAsia="zh-CN"/>
              </w:rPr>
              <w:t>参与品种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5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pStyle w:val="11"/>
              <w:ind w:firstLine="240" w:firstLineChars="10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top"/>
          </w:tcPr>
          <w:p>
            <w:pPr>
              <w:pStyle w:val="11"/>
              <w:ind w:firstLine="240" w:firstLineChars="100"/>
              <w:jc w:val="both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pStyle w:val="11"/>
              <w:ind w:firstLine="240" w:firstLineChars="100"/>
              <w:jc w:val="both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7FA6"/>
    <w:rsid w:val="07F064CF"/>
    <w:rsid w:val="0C417FA6"/>
    <w:rsid w:val="78C73F89"/>
    <w:rsid w:val="7C7D26AB"/>
    <w:rsid w:val="7FDB995A"/>
    <w:rsid w:val="7FF7B438"/>
    <w:rsid w:val="9D5FD43A"/>
    <w:rsid w:val="B2FF29D9"/>
    <w:rsid w:val="DADBD4BD"/>
    <w:rsid w:val="DDFE4EB1"/>
    <w:rsid w:val="EEF7B70A"/>
    <w:rsid w:val="F8DF7505"/>
    <w:rsid w:val="FADE0F0A"/>
    <w:rsid w:val="FAEC406A"/>
    <w:rsid w:val="FEB7A8CB"/>
    <w:rsid w:val="FFDF0EC2"/>
    <w:rsid w:val="FFE6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outlineLvl w:val="0"/>
    </w:pPr>
    <w:rPr>
      <w:rFonts w:ascii="华文仿宋" w:hAnsi="华文仿宋" w:eastAsia="黑体" w:cs="Times New Roman"/>
      <w:kern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楷体" w:cs="Times New Roman"/>
    </w:rPr>
  </w:style>
  <w:style w:type="paragraph" w:styleId="7">
    <w:name w:val="heading 3"/>
    <w:basedOn w:val="1"/>
    <w:next w:val="1"/>
    <w:link w:val="15"/>
    <w:unhideWhenUsed/>
    <w:qFormat/>
    <w:uiPriority w:val="0"/>
    <w:pPr>
      <w:keepNext w:val="0"/>
      <w:keepLines w:val="0"/>
      <w:spacing w:beforeLines="0" w:beforeAutospacing="0" w:afterLines="0" w:afterAutospacing="0" w:line="590" w:lineRule="exact"/>
      <w:outlineLvl w:val="2"/>
    </w:pPr>
    <w:rPr>
      <w:rFonts w:ascii="华文仿宋" w:hAnsi="华文仿宋" w:eastAsia="仿宋" w:cs="Times New Roman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sz w:val="32"/>
      <w:szCs w:val="32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_GB2312" w:cs="Calibri"/>
      <w:sz w:val="32"/>
      <w:szCs w:val="32"/>
    </w:rPr>
  </w:style>
  <w:style w:type="paragraph" w:styleId="8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9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"/>
    <w:basedOn w:val="8"/>
    <w:next w:val="2"/>
    <w:qFormat/>
    <w:uiPriority w:val="99"/>
    <w:pPr>
      <w:spacing w:after="120"/>
      <w:ind w:firstLine="420" w:firstLineChars="100"/>
    </w:pPr>
    <w:rPr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7"/>
    <w:qFormat/>
    <w:uiPriority w:val="0"/>
    <w:rPr>
      <w:rFonts w:ascii="华文仿宋" w:hAnsi="华文仿宋" w:eastAsia="仿宋" w:cs="Times New Roman"/>
      <w:b/>
    </w:rPr>
  </w:style>
  <w:style w:type="paragraph" w:customStyle="1" w:styleId="16">
    <w:name w:val="大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</Words>
  <Characters>276</Characters>
  <Lines>0</Lines>
  <Paragraphs>0</Paragraphs>
  <TotalTime>24</TotalTime>
  <ScaleCrop>false</ScaleCrop>
  <LinksUpToDate>false</LinksUpToDate>
  <CharactersWithSpaces>324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2025-02-19T18:54:00Z</dcterms:created>
  <dc:creator>段段</dc:creator>
  <cp:lastModifiedBy>minzheng30</cp:lastModifiedBy>
  <dcterms:modified xsi:type="dcterms:W3CDTF">2025-04-07T17:45:45Z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BDE4ED8590944EBD84F57DD114F095E4_13</vt:lpwstr>
  </property>
  <property fmtid="{D5CDD505-2E9C-101B-9397-08002B2CF9AE}" pid="4" name="KSOTemplateDocerSaveRecord">
    <vt:lpwstr>eyJoZGlkIjoiODBjNmUxNmRhNzViOGI0YTU5OGFmODk0YTM3NGNiOWYiLCJ1c2VySWQiOiIyNzA0NzEzODIifQ==</vt:lpwstr>
  </property>
</Properties>
</file>