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jc w:val="center"/>
        <w:rPr>
          <w:rFonts w:ascii="宋体" w:hAnsi="宋体" w:cs="宋体"/>
          <w:b/>
          <w:bCs/>
          <w:color w:val="000000"/>
          <w:sz w:val="84"/>
          <w:szCs w:val="84"/>
        </w:rPr>
      </w:pPr>
      <w:r>
        <w:rPr>
          <w:rFonts w:hint="eastAsia" w:ascii="宋体" w:hAnsi="宋体" w:cs="宋体"/>
          <w:b/>
          <w:bCs/>
          <w:color w:val="000000"/>
          <w:sz w:val="84"/>
          <w:szCs w:val="84"/>
        </w:rPr>
        <w:t>询价通知书</w:t>
      </w:r>
    </w:p>
    <w:p>
      <w:pPr>
        <w:jc w:val="center"/>
        <w:rPr>
          <w:rFonts w:ascii="宋体" w:hAnsi="宋体" w:cs="宋体"/>
          <w:b/>
          <w:bCs/>
          <w:color w:val="000000"/>
          <w:sz w:val="84"/>
          <w:szCs w:val="84"/>
        </w:rPr>
      </w:pPr>
    </w:p>
    <w:p>
      <w:pPr>
        <w:jc w:val="center"/>
        <w:rPr>
          <w:rFonts w:hint="eastAsia" w:ascii="宋体" w:hAnsi="宋体" w:cs="宋体"/>
          <w:bCs/>
          <w:color w:val="000000"/>
          <w:sz w:val="36"/>
          <w:szCs w:val="36"/>
        </w:rPr>
      </w:pPr>
      <w:r>
        <w:rPr>
          <w:rFonts w:hint="eastAsia" w:ascii="宋体" w:hAnsi="宋体" w:cs="宋体"/>
          <w:bCs/>
          <w:color w:val="000000"/>
          <w:sz w:val="36"/>
          <w:szCs w:val="36"/>
        </w:rPr>
        <w:t>采购项目</w:t>
      </w:r>
    </w:p>
    <w:p>
      <w:pPr>
        <w:jc w:val="center"/>
        <w:rPr>
          <w:rFonts w:ascii="宋体" w:hAnsi="宋体" w:cs="宋体"/>
          <w:b/>
          <w:bCs/>
          <w:color w:val="000000"/>
          <w:sz w:val="44"/>
          <w:szCs w:val="44"/>
        </w:rPr>
      </w:pPr>
      <w:r>
        <w:rPr>
          <w:rFonts w:hint="eastAsia" w:ascii="宋体" w:hAnsi="宋体" w:eastAsia="宋体" w:cs="宋体"/>
          <w:sz w:val="32"/>
          <w:szCs w:val="32"/>
        </w:rPr>
        <w:t xml:space="preserve"> 购买建设工程消防设计审查验收评估项目</w:t>
      </w:r>
    </w:p>
    <w:p>
      <w:pPr>
        <w:jc w:val="center"/>
        <w:rPr>
          <w:rFonts w:ascii="宋体" w:hAnsi="宋体" w:cs="宋体"/>
          <w:b/>
          <w:bCs/>
          <w:color w:val="000000"/>
          <w:sz w:val="44"/>
          <w:szCs w:val="44"/>
        </w:rPr>
      </w:pPr>
    </w:p>
    <w:p>
      <w:pPr>
        <w:jc w:val="cente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rPr>
          <w:rFonts w:ascii="宋体" w:hAnsi="宋体" w:cs="宋体"/>
          <w:b/>
          <w:bCs/>
          <w:color w:val="000000"/>
          <w:sz w:val="44"/>
          <w:szCs w:val="44"/>
        </w:rPr>
      </w:pPr>
    </w:p>
    <w:p>
      <w:pPr>
        <w:jc w:val="center"/>
        <w:rPr>
          <w:rFonts w:hint="eastAsia" w:ascii="宋体" w:hAnsi="宋体" w:cs="宋体"/>
          <w:color w:val="000000"/>
          <w:sz w:val="32"/>
          <w:lang w:val="en-US" w:eastAsia="zh-CN"/>
        </w:rPr>
      </w:pPr>
      <w:r>
        <w:rPr>
          <w:rFonts w:hint="eastAsia" w:ascii="宋体" w:hAnsi="宋体" w:cs="宋体"/>
          <w:color w:val="000000"/>
          <w:sz w:val="32"/>
        </w:rPr>
        <w:t>采购单位：赤峰市</w:t>
      </w:r>
      <w:r>
        <w:rPr>
          <w:rFonts w:hint="eastAsia" w:ascii="宋体" w:hAnsi="宋体" w:cs="宋体"/>
          <w:color w:val="000000"/>
          <w:sz w:val="32"/>
          <w:lang w:val="en-US" w:eastAsia="zh-CN"/>
        </w:rPr>
        <w:t>社会救助综合服务中心</w:t>
      </w:r>
    </w:p>
    <w:p>
      <w:pPr>
        <w:jc w:val="center"/>
        <w:rPr>
          <w:rFonts w:ascii="宋体" w:hAnsi="宋体" w:cs="宋体"/>
          <w:color w:val="000000"/>
          <w:sz w:val="32"/>
        </w:rPr>
      </w:pPr>
      <w:r>
        <w:rPr>
          <w:rFonts w:hint="eastAsia" w:ascii="宋体" w:hAnsi="宋体" w:cs="宋体"/>
          <w:color w:val="000000"/>
          <w:sz w:val="32"/>
        </w:rPr>
        <w:t>编制</w:t>
      </w:r>
      <w:r>
        <w:rPr>
          <w:rFonts w:ascii="宋体" w:hAnsi="宋体" w:cs="宋体"/>
          <w:color w:val="000000"/>
          <w:sz w:val="32"/>
        </w:rPr>
        <w:t>日期</w:t>
      </w:r>
      <w:r>
        <w:rPr>
          <w:rFonts w:hint="eastAsia" w:ascii="宋体" w:hAnsi="宋体" w:cs="宋体"/>
          <w:color w:val="000000"/>
          <w:sz w:val="32"/>
        </w:rPr>
        <w:t>：202</w:t>
      </w:r>
      <w:r>
        <w:rPr>
          <w:rFonts w:hint="eastAsia" w:ascii="宋体" w:hAnsi="宋体" w:cs="宋体"/>
          <w:color w:val="000000"/>
          <w:sz w:val="32"/>
          <w:lang w:val="en-US" w:eastAsia="zh-CN"/>
        </w:rPr>
        <w:t>4</w:t>
      </w:r>
      <w:r>
        <w:rPr>
          <w:rFonts w:hint="eastAsia" w:ascii="宋体" w:hAnsi="宋体" w:cs="宋体"/>
          <w:color w:val="000000"/>
          <w:sz w:val="32"/>
        </w:rPr>
        <w:t>年</w:t>
      </w:r>
      <w:r>
        <w:rPr>
          <w:rFonts w:hint="eastAsia" w:ascii="宋体" w:hAnsi="宋体" w:cs="宋体"/>
          <w:color w:val="000000"/>
          <w:sz w:val="32"/>
          <w:lang w:val="en-US" w:eastAsia="zh-CN"/>
        </w:rPr>
        <w:t>3</w:t>
      </w:r>
      <w:r>
        <w:rPr>
          <w:rFonts w:hint="eastAsia" w:ascii="宋体" w:hAnsi="宋体" w:cs="宋体"/>
          <w:color w:val="000000"/>
          <w:sz w:val="32"/>
        </w:rPr>
        <w:t>月</w:t>
      </w:r>
    </w:p>
    <w:p>
      <w:pPr>
        <w:rPr>
          <w:rFonts w:ascii="宋体" w:hAnsi="宋体" w:cs="宋体"/>
          <w:color w:val="000000"/>
        </w:rPr>
      </w:pPr>
    </w:p>
    <w:p>
      <w:pPr>
        <w:jc w:val="center"/>
        <w:rPr>
          <w:rFonts w:ascii="宋体" w:hAnsi="宋体" w:cs="宋体"/>
          <w:b/>
          <w:color w:val="000000"/>
          <w:sz w:val="28"/>
          <w:szCs w:val="28"/>
        </w:rPr>
      </w:pPr>
      <w:r>
        <w:rPr>
          <w:rFonts w:ascii="宋体" w:hAnsi="宋体" w:cs="宋体"/>
          <w:b/>
          <w:bCs/>
          <w:color w:val="000000"/>
          <w:sz w:val="36"/>
          <w:szCs w:val="36"/>
        </w:rPr>
        <w:br w:type="page"/>
      </w:r>
    </w:p>
    <w:p>
      <w:pPr>
        <w:pStyle w:val="3"/>
        <w:jc w:val="center"/>
      </w:pPr>
      <w:bookmarkStart w:id="0" w:name="_Toc41925572"/>
      <w:r>
        <w:rPr>
          <w:rFonts w:hint="eastAsia"/>
        </w:rPr>
        <w:t>第一章 询价邀请函</w:t>
      </w:r>
      <w:bookmarkEnd w:id="0"/>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贵公司：</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拟采用询价方式购买建设工程消防设计审查验收评估项目，本项目询价小组从符合相应资格条件的供应商名单中确定贵公司参加询价，现将本次询价要求通知如下：</w:t>
      </w:r>
    </w:p>
    <w:p>
      <w:pPr>
        <w:ind w:firstLine="640" w:firstLineChars="200"/>
        <w:rPr>
          <w:rFonts w:ascii="黑体" w:hAnsi="黑体" w:eastAsia="黑体" w:cs="宋体"/>
          <w:color w:val="000000"/>
          <w:sz w:val="32"/>
          <w:szCs w:val="32"/>
        </w:rPr>
      </w:pPr>
      <w:r>
        <w:rPr>
          <w:rFonts w:hint="eastAsia" w:ascii="黑体" w:hAnsi="黑体" w:eastAsia="黑体" w:cs="宋体"/>
          <w:bCs/>
          <w:color w:val="000000"/>
          <w:sz w:val="32"/>
          <w:szCs w:val="32"/>
        </w:rPr>
        <w:t>一、采购项目名称</w:t>
      </w:r>
    </w:p>
    <w:p>
      <w:pPr>
        <w:ind w:firstLine="640" w:firstLineChars="200"/>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赤峰市社会救助综合服务中心购买建设工程消防设计审查验收评估项目。</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二、采购预算</w:t>
      </w:r>
    </w:p>
    <w:p>
      <w:pPr>
        <w:ind w:right="-69" w:rightChars="-33" w:firstLine="640" w:firstLineChars="200"/>
        <w:rPr>
          <w:rFonts w:hint="eastAsia" w:ascii="仿宋_GB2312" w:hAnsi="宋体" w:eastAsia="仿宋_GB2312" w:cs="宋体"/>
          <w:bCs/>
          <w:color w:val="000000"/>
          <w:sz w:val="32"/>
          <w:szCs w:val="32"/>
          <w:lang w:eastAsia="zh-CN"/>
        </w:rPr>
      </w:pPr>
      <w:r>
        <w:rPr>
          <w:rFonts w:hint="eastAsia" w:ascii="仿宋_GB2312" w:hAnsi="宋体" w:eastAsia="仿宋_GB2312" w:cs="宋体"/>
          <w:color w:val="000000"/>
          <w:sz w:val="32"/>
          <w:szCs w:val="32"/>
        </w:rPr>
        <w:t>采购预算：</w:t>
      </w:r>
      <w:r>
        <w:rPr>
          <w:rFonts w:hint="eastAsia" w:ascii="仿宋_GB2312" w:hAnsi="宋体" w:eastAsia="仿宋_GB2312" w:cs="宋体"/>
          <w:color w:val="000000"/>
          <w:sz w:val="32"/>
          <w:szCs w:val="32"/>
          <w:lang w:val="en-US" w:eastAsia="zh-CN"/>
        </w:rPr>
        <w:t>30000.00</w:t>
      </w:r>
      <w:r>
        <w:rPr>
          <w:rFonts w:hint="eastAsia" w:ascii="仿宋_GB2312" w:hAnsi="宋体" w:eastAsia="仿宋_GB2312" w:cs="宋体"/>
          <w:color w:val="000000"/>
          <w:sz w:val="32"/>
          <w:szCs w:val="32"/>
        </w:rPr>
        <w:t>元</w:t>
      </w:r>
      <w:r>
        <w:rPr>
          <w:rFonts w:hint="eastAsia" w:ascii="仿宋_GB2312" w:hAnsi="宋体" w:eastAsia="仿宋_GB2312" w:cs="宋体"/>
          <w:color w:val="000000"/>
          <w:sz w:val="32"/>
          <w:szCs w:val="32"/>
          <w:lang w:eastAsia="zh-CN"/>
        </w:rPr>
        <w:t>。</w:t>
      </w:r>
    </w:p>
    <w:p>
      <w:pPr>
        <w:ind w:firstLine="640" w:firstLineChars="200"/>
        <w:rPr>
          <w:rFonts w:ascii="黑体" w:hAnsi="黑体" w:eastAsia="黑体" w:cs="宋体"/>
          <w:color w:val="000000"/>
          <w:sz w:val="32"/>
          <w:szCs w:val="32"/>
        </w:rPr>
      </w:pPr>
      <w:r>
        <w:rPr>
          <w:rFonts w:hint="eastAsia" w:ascii="黑体" w:hAnsi="黑体" w:eastAsia="黑体" w:cs="宋体"/>
          <w:bCs/>
          <w:color w:val="000000"/>
          <w:sz w:val="32"/>
          <w:szCs w:val="32"/>
        </w:rPr>
        <w:t>三、供应商资格条件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1.符合《中华人民共和国政府采购法》第二十二条规定；</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2.授权委托书原件；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3.三证合一营业执照副本；</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4.提供参加采购活动前三年内在经营活动中没有重大违法记录的书面声明；</w:t>
      </w:r>
    </w:p>
    <w:p>
      <w:pPr>
        <w:ind w:firstLine="640" w:firstLineChars="200"/>
        <w:rPr>
          <w:rFonts w:ascii="仿宋_GB2312" w:hAnsi="仿宋" w:eastAsia="仿宋_GB2312"/>
          <w:sz w:val="32"/>
          <w:szCs w:val="32"/>
        </w:rPr>
      </w:pPr>
      <w:r>
        <w:rPr>
          <w:rFonts w:hint="eastAsia" w:ascii="仿宋_GB2312" w:hAnsi="仿宋" w:eastAsia="仿宋_GB2312"/>
          <w:sz w:val="32"/>
          <w:szCs w:val="32"/>
        </w:rPr>
        <w:t>5.提供国家企业信用信息公示系统https://nm.gsxt.gov.cn/index.html相关征信。</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四、获取询价通知书</w:t>
      </w:r>
    </w:p>
    <w:p>
      <w:pPr>
        <w:ind w:firstLine="640" w:firstLineChars="200"/>
        <w:rPr>
          <w:rFonts w:ascii="仿宋_GB2312" w:hAnsi="宋体" w:eastAsia="仿宋_GB2312" w:cs="宋体"/>
          <w:color w:val="000000"/>
          <w:sz w:val="32"/>
          <w:szCs w:val="32"/>
        </w:rPr>
      </w:pPr>
      <w:r>
        <w:rPr>
          <w:rFonts w:hint="eastAsia" w:ascii="仿宋_GB2312" w:hAnsi="宋体" w:eastAsia="仿宋_GB2312"/>
          <w:color w:val="000000"/>
          <w:sz w:val="32"/>
          <w:szCs w:val="32"/>
        </w:rPr>
        <w:t>供应商在“赤峰市民政局”网站（</w:t>
      </w:r>
      <w:r>
        <w:rPr>
          <w:rFonts w:hint="eastAsia" w:ascii="仿宋_GB2312" w:eastAsia="仿宋_GB2312"/>
          <w:sz w:val="32"/>
          <w:szCs w:val="32"/>
        </w:rPr>
        <w:t xml:space="preserve"> </w:t>
      </w:r>
      <w:r>
        <w:rPr>
          <w:rFonts w:hint="eastAsia" w:ascii="仿宋_GB2312" w:hAnsi="宋体" w:eastAsia="仿宋_GB2312"/>
          <w:color w:val="000000"/>
          <w:sz w:val="32"/>
          <w:szCs w:val="32"/>
        </w:rPr>
        <w:t>http://mzj.chifeng.gov.cn/）下载询价通知书</w:t>
      </w:r>
      <w:r>
        <w:rPr>
          <w:rFonts w:hint="eastAsia" w:ascii="仿宋_GB2312" w:hAnsi="宋体" w:eastAsia="仿宋_GB2312" w:cs="宋体"/>
          <w:color w:val="000000"/>
          <w:kern w:val="0"/>
          <w:sz w:val="32"/>
          <w:szCs w:val="32"/>
        </w:rPr>
        <w:t>。</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五、</w:t>
      </w:r>
      <w:r>
        <w:rPr>
          <w:rFonts w:hint="eastAsia" w:ascii="黑体" w:hAnsi="黑体" w:eastAsia="黑体" w:cs="宋体"/>
          <w:bCs/>
          <w:color w:val="000000"/>
          <w:sz w:val="32"/>
          <w:szCs w:val="32"/>
          <w:lang w:val="en-US" w:eastAsia="zh-CN"/>
        </w:rPr>
        <w:t>资格审查</w:t>
      </w:r>
      <w:r>
        <w:rPr>
          <w:rFonts w:hint="eastAsia" w:ascii="黑体" w:hAnsi="黑体" w:eastAsia="黑体" w:cs="宋体"/>
          <w:bCs/>
          <w:color w:val="000000"/>
          <w:sz w:val="32"/>
          <w:szCs w:val="32"/>
        </w:rPr>
        <w:t>时间及地点</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审查时间：202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日至</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7</w:t>
      </w:r>
      <w:r>
        <w:rPr>
          <w:rFonts w:hint="eastAsia" w:ascii="仿宋_GB2312" w:hAnsi="仿宋" w:eastAsia="仿宋_GB2312"/>
          <w:sz w:val="32"/>
          <w:szCs w:val="32"/>
        </w:rPr>
        <w:t>日，（工作日上午8:30-12:00,下午2:30-5:30）。</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审查地点：赤峰市社会救助综合服务中心。</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六、联系方式</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采购单位：赤峰市</w:t>
      </w:r>
      <w:r>
        <w:rPr>
          <w:rFonts w:hint="eastAsia" w:ascii="仿宋_GB2312" w:hAnsi="仿宋" w:eastAsia="仿宋_GB2312"/>
          <w:sz w:val="32"/>
          <w:szCs w:val="32"/>
          <w:lang w:val="en-US" w:eastAsia="zh-CN"/>
        </w:rPr>
        <w:t>社会救助综合服务中心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地址：赤峰市红山区红元大道民政南园院内</w: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联系人：</w:t>
      </w:r>
      <w:r>
        <w:rPr>
          <w:rFonts w:hint="eastAsia" w:ascii="仿宋_GB2312" w:hAnsi="仿宋" w:eastAsia="仿宋_GB2312"/>
          <w:sz w:val="32"/>
          <w:szCs w:val="32"/>
          <w:lang w:val="en-US" w:eastAsia="zh-CN"/>
        </w:rPr>
        <w:t>郭晓明</w:t>
      </w:r>
    </w:p>
    <w:p>
      <w:pPr>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0476-8280598</w:t>
      </w:r>
    </w:p>
    <w:p>
      <w:pPr>
        <w:ind w:firstLine="640" w:firstLineChars="200"/>
        <w:rPr>
          <w:rFonts w:ascii="仿宋_GB2312" w:hAnsi="仿宋" w:eastAsia="仿宋_GB2312"/>
          <w:sz w:val="32"/>
          <w:szCs w:val="32"/>
        </w:rPr>
      </w:pPr>
      <w:r>
        <w:rPr>
          <w:rFonts w:hint="eastAsia" w:ascii="仿宋_GB2312" w:hAnsi="仿宋" w:eastAsia="仿宋_GB2312"/>
          <w:sz w:val="32"/>
          <w:szCs w:val="32"/>
        </w:rPr>
        <w:t>邮编：024000</w:t>
      </w:r>
    </w:p>
    <w:p>
      <w:pPr>
        <w:widowControl/>
        <w:jc w:val="left"/>
        <w:rPr>
          <w:rFonts w:ascii="宋体" w:hAnsi="宋体" w:cs="宋体"/>
          <w:color w:val="000000"/>
          <w:sz w:val="28"/>
          <w:szCs w:val="28"/>
        </w:rPr>
      </w:pPr>
      <w:r>
        <w:rPr>
          <w:rFonts w:ascii="宋体" w:hAnsi="宋体" w:cs="宋体"/>
          <w:color w:val="000000"/>
          <w:sz w:val="28"/>
          <w:szCs w:val="28"/>
        </w:rPr>
        <w:br w:type="page"/>
      </w:r>
    </w:p>
    <w:p>
      <w:pPr>
        <w:pStyle w:val="3"/>
        <w:jc w:val="center"/>
        <w:rPr>
          <w:sz w:val="28"/>
          <w:szCs w:val="28"/>
        </w:rPr>
      </w:pPr>
      <w:bookmarkStart w:id="1" w:name="_Toc41925573"/>
      <w:r>
        <w:rPr>
          <w:rFonts w:hint="eastAsia"/>
        </w:rPr>
        <w:t>第二章 项目技术规范与采购要求</w:t>
      </w:r>
      <w:bookmarkEnd w:id="1"/>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一、采购</w:t>
      </w:r>
      <w:r>
        <w:rPr>
          <w:rFonts w:hint="eastAsia" w:ascii="黑体" w:hAnsi="黑体" w:eastAsia="黑体" w:cs="宋体"/>
          <w:bCs/>
          <w:color w:val="000000"/>
          <w:sz w:val="32"/>
          <w:szCs w:val="32"/>
          <w:lang w:val="en-US" w:eastAsia="zh-CN"/>
        </w:rPr>
        <w:t>项目</w:t>
      </w:r>
      <w:r>
        <w:rPr>
          <w:rFonts w:hint="eastAsia" w:ascii="黑体" w:hAnsi="黑体" w:eastAsia="黑体" w:cs="宋体"/>
          <w:bCs/>
          <w:color w:val="000000"/>
          <w:sz w:val="32"/>
          <w:szCs w:val="32"/>
        </w:rPr>
        <w:t>清单</w:t>
      </w:r>
    </w:p>
    <w:tbl>
      <w:tblPr>
        <w:tblStyle w:val="10"/>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61"/>
        <w:gridCol w:w="787"/>
        <w:gridCol w:w="811"/>
        <w:gridCol w:w="1194"/>
        <w:gridCol w:w="316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序</w:t>
            </w:r>
            <w:r>
              <w:rPr>
                <w:rFonts w:hint="eastAsia" w:ascii="宋体" w:hAnsi="宋体" w:eastAsia="宋体" w:cs="宋体"/>
                <w:b/>
                <w:bCs/>
                <w:sz w:val="18"/>
                <w:szCs w:val="18"/>
              </w:rPr>
              <w:t>号</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服务</w:t>
            </w:r>
            <w:r>
              <w:rPr>
                <w:rFonts w:hint="eastAsia" w:ascii="宋体" w:hAnsi="宋体" w:eastAsia="宋体" w:cs="宋体"/>
                <w:b/>
                <w:bCs/>
                <w:sz w:val="18"/>
                <w:szCs w:val="18"/>
              </w:rPr>
              <w:t>项目名称</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数量</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单价</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单位</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技术规格、参数及要求</w:t>
            </w:r>
          </w:p>
        </w:tc>
        <w:tc>
          <w:tcPr>
            <w:tcW w:w="1203" w:type="dxa"/>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3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购买建设工程消防设计审查验收评估项目</w:t>
            </w:r>
          </w:p>
        </w:tc>
        <w:tc>
          <w:tcPr>
            <w:tcW w:w="7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3698</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8.11</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平方米</w:t>
            </w:r>
          </w:p>
        </w:tc>
        <w:tc>
          <w:tcPr>
            <w:tcW w:w="31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具体要求详见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采购要求</w:t>
            </w:r>
            <w:r>
              <w:rPr>
                <w:rFonts w:hint="eastAsia" w:ascii="宋体" w:hAnsi="宋体" w:eastAsia="宋体" w:cs="宋体"/>
                <w:sz w:val="18"/>
                <w:szCs w:val="18"/>
                <w:lang w:eastAsia="zh-CN"/>
              </w:rPr>
              <w:t>”</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30000.00</w:t>
            </w:r>
          </w:p>
        </w:tc>
      </w:tr>
    </w:tbl>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rPr>
        <w:t>二、采购要求</w:t>
      </w:r>
    </w:p>
    <w:p>
      <w:pPr>
        <w:widowControl/>
        <w:numPr>
          <w:ilvl w:val="0"/>
          <w:numId w:val="0"/>
        </w:numPr>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负责对赤峰市流浪未成年人救助保护中心消防遗留项目进行消防评估，并提供专家进行现场评审，出具《消防验收现场评定技术意见书》。</w:t>
      </w:r>
    </w:p>
    <w:p>
      <w:pPr>
        <w:widowControl/>
        <w:ind w:left="638" w:leftChars="304" w:firstLine="0" w:firstLineChars="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三</w:t>
      </w:r>
      <w:r>
        <w:rPr>
          <w:rFonts w:hint="eastAsia" w:ascii="黑体" w:hAnsi="黑体" w:eastAsia="黑体" w:cs="宋体"/>
          <w:bCs/>
          <w:color w:val="000000"/>
          <w:sz w:val="32"/>
          <w:szCs w:val="32"/>
        </w:rPr>
        <w:t>、付款方式</w:t>
      </w:r>
    </w:p>
    <w:p>
      <w:pPr>
        <w:widowControl/>
        <w:numPr>
          <w:ilvl w:val="0"/>
          <w:numId w:val="0"/>
        </w:numPr>
        <w:ind w:firstLine="640" w:firstLineChars="200"/>
        <w:jc w:val="left"/>
        <w:rPr>
          <w:rFonts w:ascii="仿宋_GB2312" w:hAnsi="宋体" w:eastAsia="仿宋_GB2312" w:cs="宋体"/>
          <w:color w:val="000000"/>
          <w:spacing w:val="4"/>
          <w:sz w:val="32"/>
          <w:szCs w:val="32"/>
        </w:rPr>
      </w:pPr>
      <w:r>
        <w:rPr>
          <w:rFonts w:hint="eastAsia" w:ascii="仿宋_GB2312" w:hAnsi="宋体" w:eastAsia="仿宋_GB2312" w:cs="宋体"/>
          <w:bCs/>
          <w:color w:val="000000"/>
          <w:sz w:val="32"/>
          <w:szCs w:val="32"/>
          <w:lang w:val="en-US" w:eastAsia="zh-CN"/>
        </w:rPr>
        <w:t>付款方式:乙方出具《消防验收现场评定技术意见书》。通过赤峰市本级消防遗留项目验收后，甲方一次性付清全部检测、评估费。</w:t>
      </w:r>
    </w:p>
    <w:p>
      <w:pPr>
        <w:pStyle w:val="3"/>
        <w:jc w:val="center"/>
      </w:pPr>
      <w:bookmarkStart w:id="2" w:name="_Toc41925574"/>
      <w:r>
        <w:rPr>
          <w:rFonts w:hint="eastAsia"/>
        </w:rPr>
        <w:t>第三章 询价活动程序</w:t>
      </w:r>
      <w:bookmarkEnd w:id="2"/>
    </w:p>
    <w:p>
      <w:pPr>
        <w:ind w:firstLine="640" w:firstLineChars="200"/>
        <w:rPr>
          <w:rFonts w:ascii="黑体" w:hAnsi="黑体" w:eastAsia="黑体" w:cs="宋体"/>
          <w:color w:val="000000"/>
          <w:sz w:val="32"/>
          <w:szCs w:val="32"/>
        </w:rPr>
      </w:pPr>
      <w:r>
        <w:rPr>
          <w:rFonts w:hint="eastAsia" w:ascii="黑体" w:hAnsi="黑体" w:eastAsia="黑体" w:cs="宋体"/>
          <w:bCs/>
          <w:color w:val="000000"/>
          <w:sz w:val="32"/>
          <w:szCs w:val="32"/>
          <w:lang w:val="en-US" w:eastAsia="zh-CN"/>
        </w:rPr>
        <w:t>一、</w:t>
      </w:r>
      <w:r>
        <w:rPr>
          <w:rFonts w:hint="eastAsia" w:ascii="黑体" w:hAnsi="黑体" w:eastAsia="黑体" w:cs="宋体"/>
          <w:bCs/>
          <w:color w:val="000000"/>
          <w:sz w:val="32"/>
          <w:szCs w:val="32"/>
        </w:rPr>
        <w:t>组成询价小组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抽调相关工作人员组成询价小组。</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二、</w:t>
      </w:r>
      <w:r>
        <w:rPr>
          <w:rFonts w:hint="eastAsia" w:ascii="黑体" w:hAnsi="黑体" w:eastAsia="黑体" w:cs="宋体"/>
          <w:bCs/>
          <w:color w:val="000000"/>
          <w:sz w:val="32"/>
          <w:szCs w:val="32"/>
        </w:rPr>
        <w:t>制定询价通知书</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根据采购人提出的采购要求及《</w:t>
      </w:r>
      <w:r>
        <w:rPr>
          <w:rFonts w:hint="eastAsia" w:ascii="仿宋_GB2312" w:hAnsi="宋体" w:eastAsia="仿宋_GB2312" w:cs="宋体"/>
          <w:color w:val="000000"/>
          <w:sz w:val="32"/>
          <w:szCs w:val="32"/>
          <w:lang w:val="en-US" w:eastAsia="zh-CN"/>
        </w:rPr>
        <w:t>赤峰市社会救助综合服务中心</w:t>
      </w:r>
      <w:r>
        <w:rPr>
          <w:rFonts w:hint="eastAsia" w:ascii="仿宋_GB2312" w:hAnsi="宋体" w:eastAsia="仿宋_GB2312" w:cs="宋体"/>
          <w:color w:val="000000"/>
          <w:sz w:val="32"/>
          <w:szCs w:val="32"/>
        </w:rPr>
        <w:t>大额采购管理办法》等有关规定，由询价小组制定本次采购项目询价通知书。</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三、</w:t>
      </w:r>
      <w:r>
        <w:rPr>
          <w:rFonts w:hint="eastAsia" w:ascii="黑体" w:hAnsi="黑体" w:eastAsia="黑体" w:cs="宋体"/>
          <w:bCs/>
          <w:color w:val="000000"/>
          <w:sz w:val="32"/>
          <w:szCs w:val="32"/>
        </w:rPr>
        <w:t>确定参加询价供应商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本项目采用发布公告的方式确定参加询价的供应商。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四、</w:t>
      </w:r>
      <w:r>
        <w:rPr>
          <w:rFonts w:hint="eastAsia" w:ascii="黑体" w:hAnsi="黑体" w:eastAsia="黑体" w:cs="宋体"/>
          <w:bCs/>
          <w:color w:val="000000"/>
          <w:sz w:val="32"/>
          <w:szCs w:val="32"/>
        </w:rPr>
        <w:t>发出询价通知书</w:t>
      </w:r>
    </w:p>
    <w:p>
      <w:pPr>
        <w:ind w:firstLine="640" w:firstLineChars="200"/>
        <w:rPr>
          <w:rFonts w:ascii="仿宋_GB2312" w:hAnsi="宋体" w:eastAsia="仿宋_GB2312" w:cs="宋体"/>
          <w:color w:val="000000"/>
          <w:sz w:val="32"/>
          <w:szCs w:val="32"/>
        </w:rPr>
      </w:pPr>
      <w:r>
        <w:rPr>
          <w:rFonts w:hint="eastAsia" w:ascii="仿宋_GB2312" w:hAnsi="宋体" w:eastAsia="仿宋_GB2312"/>
          <w:color w:val="000000"/>
          <w:sz w:val="32"/>
          <w:szCs w:val="32"/>
        </w:rPr>
        <w:t>供应商在“赤峰市民政局”网站（</w:t>
      </w:r>
      <w:r>
        <w:rPr>
          <w:rFonts w:hint="eastAsia" w:ascii="仿宋_GB2312" w:eastAsia="仿宋_GB2312"/>
          <w:sz w:val="32"/>
          <w:szCs w:val="32"/>
        </w:rPr>
        <w:t xml:space="preserve"> </w:t>
      </w:r>
      <w:r>
        <w:rPr>
          <w:rFonts w:hint="eastAsia" w:ascii="仿宋_GB2312" w:hAnsi="宋体" w:eastAsia="仿宋_GB2312"/>
          <w:color w:val="000000"/>
          <w:sz w:val="32"/>
          <w:szCs w:val="32"/>
        </w:rPr>
        <w:t>http://mzj.chifeng.gov.cn/）下载询价通知书</w:t>
      </w:r>
      <w:r>
        <w:rPr>
          <w:rFonts w:hint="eastAsia" w:ascii="仿宋_GB2312" w:hAnsi="宋体" w:eastAsia="仿宋_GB2312" w:cs="宋体"/>
          <w:color w:val="000000"/>
          <w:kern w:val="0"/>
          <w:sz w:val="32"/>
          <w:szCs w:val="32"/>
        </w:rPr>
        <w:t>。</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五、</w:t>
      </w:r>
      <w:r>
        <w:rPr>
          <w:rFonts w:hint="eastAsia" w:ascii="黑体" w:hAnsi="黑体" w:eastAsia="黑体" w:cs="宋体"/>
          <w:bCs/>
          <w:color w:val="000000"/>
          <w:sz w:val="32"/>
          <w:szCs w:val="32"/>
        </w:rPr>
        <w:t>澄清或修改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询价小组</w:t>
      </w:r>
      <w:r>
        <w:rPr>
          <w:rFonts w:hint="eastAsia" w:ascii="仿宋_GB2312" w:hAnsi="宋体" w:eastAsia="仿宋_GB2312" w:cs="宋体"/>
          <w:sz w:val="32"/>
          <w:szCs w:val="32"/>
        </w:rPr>
        <w:t>可以对已发出的谈判文件进行必要的澄清或者修改，澄清或者修改的内容作为谈判文件的组成部分。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六、</w:t>
      </w:r>
      <w:r>
        <w:rPr>
          <w:rFonts w:hint="eastAsia" w:ascii="黑体" w:hAnsi="黑体" w:eastAsia="黑体" w:cs="宋体"/>
          <w:bCs/>
          <w:color w:val="000000"/>
          <w:sz w:val="32"/>
          <w:szCs w:val="32"/>
        </w:rPr>
        <w:t>递交响应文件</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供应商应当在询价通知书要求的截止时间前，将响应文件密封送达指定地点。在截止时间后送达的响应文件为无效文件，询价小组拒收。</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在提交询价响应文件截止时间前，可以对所提交的响应文件进行补充、修改或者撤回，并书面通知采购人。补充、修改的内容作为响应文件的组成部分。补充、修改的内容与响应文件不一致的，以补充、修改的内容为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七、</w:t>
      </w:r>
      <w:r>
        <w:rPr>
          <w:rFonts w:hint="eastAsia" w:ascii="黑体" w:hAnsi="黑体" w:eastAsia="黑体" w:cs="宋体"/>
          <w:bCs/>
          <w:color w:val="000000"/>
          <w:sz w:val="32"/>
          <w:szCs w:val="32"/>
        </w:rPr>
        <w:t>组织询价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询价小组在采购人或其委托人主持下进行询价。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询价小组在询价过程中，不得改变询价通知书所确定的技术和服务等要求、评审程序、评定成交的标准和合同文本等事项。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在询价过程中符合竞争要求的供应商或者报价未超过采购预算的供应商不足3家的，询价小组应当终止询价采购活动。</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询价小组从质量和服务均能满足询价通知书实质性响应要求的供应商中，按照报价由低到高的顺序提出3名以上成交候选人，并编写评审报告。</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八、</w:t>
      </w:r>
      <w:r>
        <w:rPr>
          <w:rFonts w:hint="eastAsia" w:ascii="黑体" w:hAnsi="黑体" w:eastAsia="黑体" w:cs="宋体"/>
          <w:bCs/>
          <w:color w:val="000000"/>
          <w:sz w:val="32"/>
          <w:szCs w:val="32"/>
        </w:rPr>
        <w:t>提交评审报告</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询价小组在评审结束后2个工作日内将评审报告送采购人确认。</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九、</w:t>
      </w:r>
      <w:r>
        <w:rPr>
          <w:rFonts w:hint="eastAsia" w:ascii="黑体" w:hAnsi="黑体" w:eastAsia="黑体" w:cs="宋体"/>
          <w:bCs/>
          <w:color w:val="000000"/>
          <w:sz w:val="32"/>
          <w:szCs w:val="32"/>
        </w:rPr>
        <w:t>确定成交供应商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采购人应当在收到评审报告后5个工作日内，根据询价小组评审的成交候选人排序确定成交供应商。采购人逾期未确定成交供应商且不提出异议的，视为确定评审报告提出的报价最低的成交候选人为成交供应商。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成交供应商拒绝与采购人签订合同的，采购人可以按照评审报告推荐的成交候选人名单排序，确定下一候选人为成交供应商，也可以重新开展政府采购活动。</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十、</w:t>
      </w:r>
      <w:r>
        <w:rPr>
          <w:rFonts w:hint="eastAsia" w:ascii="黑体" w:hAnsi="黑体" w:eastAsia="黑体" w:cs="宋体"/>
          <w:bCs/>
          <w:color w:val="000000"/>
          <w:sz w:val="32"/>
          <w:szCs w:val="32"/>
        </w:rPr>
        <w:t>公告成交结果</w:t>
      </w:r>
    </w:p>
    <w:p>
      <w:pPr>
        <w:ind w:firstLine="640" w:firstLineChars="200"/>
        <w:jc w:val="left"/>
        <w:rPr>
          <w:rFonts w:ascii="仿宋_GB2312" w:hAnsi="宋体" w:eastAsia="仿宋_GB2312" w:cs="宋体"/>
          <w:color w:val="000000"/>
          <w:sz w:val="32"/>
          <w:szCs w:val="32"/>
          <w:shd w:val="clear" w:color="050000" w:fill="auto"/>
        </w:rPr>
      </w:pPr>
      <w:r>
        <w:rPr>
          <w:rFonts w:hint="eastAsia" w:ascii="仿宋_GB2312" w:hAnsi="宋体" w:eastAsia="仿宋_GB2312" w:cs="宋体"/>
          <w:color w:val="000000"/>
          <w:sz w:val="32"/>
          <w:szCs w:val="32"/>
          <w:shd w:val="clear" w:color="050000" w:fill="auto"/>
        </w:rPr>
        <w:t>赤峰市</w:t>
      </w:r>
      <w:r>
        <w:rPr>
          <w:rFonts w:hint="eastAsia" w:ascii="仿宋_GB2312" w:hAnsi="宋体" w:eastAsia="仿宋_GB2312" w:cs="宋体"/>
          <w:color w:val="000000"/>
          <w:sz w:val="32"/>
          <w:szCs w:val="32"/>
          <w:shd w:val="clear" w:color="050000" w:fill="auto"/>
          <w:lang w:val="en-US" w:eastAsia="zh-CN"/>
        </w:rPr>
        <w:t>社会救助综合服务中心</w:t>
      </w:r>
      <w:r>
        <w:rPr>
          <w:rFonts w:hint="eastAsia" w:ascii="仿宋_GB2312" w:hAnsi="宋体" w:eastAsia="仿宋_GB2312" w:cs="宋体"/>
          <w:color w:val="000000"/>
          <w:sz w:val="32"/>
          <w:szCs w:val="32"/>
          <w:shd w:val="clear" w:color="050000" w:fill="auto"/>
        </w:rPr>
        <w:t>根据最终确定的成交供应商名单，２个工作日内在</w:t>
      </w:r>
      <w:r>
        <w:rPr>
          <w:rFonts w:hint="eastAsia" w:ascii="仿宋_GB2312" w:hAnsi="宋体" w:eastAsia="仿宋_GB2312" w:cs="宋体"/>
          <w:color w:val="000000"/>
          <w:sz w:val="32"/>
          <w:szCs w:val="32"/>
          <w:shd w:val="clear" w:color="050000" w:fill="auto"/>
          <w:lang w:val="en-US" w:eastAsia="zh-CN"/>
        </w:rPr>
        <w:t>市民政局</w:t>
      </w:r>
      <w:r>
        <w:rPr>
          <w:rFonts w:hint="eastAsia" w:ascii="仿宋_GB2312" w:hAnsi="宋体" w:eastAsia="仿宋_GB2312" w:cs="宋体"/>
          <w:color w:val="000000"/>
          <w:sz w:val="32"/>
          <w:szCs w:val="32"/>
          <w:shd w:val="clear" w:color="050000" w:fill="auto"/>
        </w:rPr>
        <w:t>网上（</w:t>
      </w:r>
      <w:r>
        <w:rPr>
          <w:rFonts w:hint="eastAsia" w:ascii="仿宋_GB2312" w:hAnsi="宋体" w:eastAsia="仿宋_GB2312"/>
          <w:color w:val="000000"/>
          <w:sz w:val="32"/>
          <w:szCs w:val="32"/>
        </w:rPr>
        <w:t>http://mzj.chifeng.gov.cn/</w:t>
      </w:r>
      <w:r>
        <w:rPr>
          <w:rFonts w:hint="eastAsia" w:ascii="仿宋_GB2312" w:hAnsi="宋体" w:eastAsia="仿宋_GB2312" w:cs="宋体"/>
          <w:color w:val="000000"/>
          <w:sz w:val="32"/>
          <w:szCs w:val="32"/>
          <w:shd w:val="clear" w:color="050000" w:fill="auto"/>
        </w:rPr>
        <w:t>）发布成交公告。</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成交结果公告包括以下内容：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（一）采购人的名称、地址和联系方式；</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（二）项目名称；</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（三）成交供应商名称、地址和成交金额；</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（四）主要成交标的的名称、</w:t>
      </w:r>
      <w:r>
        <w:rPr>
          <w:rFonts w:hint="eastAsia" w:ascii="仿宋_GB2312" w:hAnsi="宋体" w:eastAsia="仿宋_GB2312" w:cs="宋体"/>
          <w:color w:val="000000"/>
          <w:sz w:val="32"/>
          <w:szCs w:val="32"/>
          <w:lang w:val="en-US" w:eastAsia="zh-CN"/>
        </w:rPr>
        <w:t>单</w:t>
      </w:r>
      <w:r>
        <w:rPr>
          <w:rFonts w:hint="eastAsia" w:ascii="仿宋_GB2312" w:hAnsi="宋体" w:eastAsia="仿宋_GB2312" w:cs="宋体"/>
          <w:color w:val="000000"/>
          <w:sz w:val="32"/>
          <w:szCs w:val="32"/>
        </w:rPr>
        <w:t>价、服务要求；</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（五）询价小组成员名单。</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rPr>
        <w:t>采购人</w:t>
      </w:r>
      <w:r>
        <w:rPr>
          <w:rFonts w:hint="eastAsia" w:ascii="仿宋_GB2312" w:hAnsi="宋体" w:eastAsia="仿宋_GB2312" w:cs="宋体"/>
          <w:color w:val="000000"/>
          <w:kern w:val="0"/>
          <w:sz w:val="32"/>
          <w:szCs w:val="32"/>
        </w:rPr>
        <w:t>在发布成交公告的同时</w:t>
      </w:r>
      <w:r>
        <w:rPr>
          <w:rFonts w:hint="eastAsia" w:ascii="仿宋_GB2312" w:hAnsi="宋体" w:eastAsia="仿宋_GB2312" w:cs="宋体"/>
          <w:color w:val="000000"/>
          <w:sz w:val="32"/>
          <w:szCs w:val="32"/>
        </w:rPr>
        <w:t>向</w:t>
      </w:r>
      <w:r>
        <w:rPr>
          <w:rFonts w:hint="eastAsia" w:ascii="仿宋_GB2312" w:hAnsi="宋体" w:eastAsia="仿宋_GB2312" w:cs="宋体"/>
          <w:color w:val="000000"/>
          <w:kern w:val="0"/>
          <w:sz w:val="32"/>
          <w:szCs w:val="32"/>
        </w:rPr>
        <w:t>成交供应商发出成交通知书，成交通知书是合同的组成部分</w:t>
      </w:r>
      <w:r>
        <w:rPr>
          <w:rFonts w:hint="eastAsia" w:ascii="仿宋_GB2312" w:hAnsi="宋体" w:eastAsia="仿宋_GB2312" w:cs="宋体"/>
          <w:color w:val="000000"/>
          <w:sz w:val="32"/>
          <w:szCs w:val="32"/>
        </w:rPr>
        <w:t>,对成交供应商和采购人具有同等法律效力</w:t>
      </w:r>
      <w:r>
        <w:rPr>
          <w:rFonts w:hint="eastAsia"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成交通知书发出后，采购人改变成交结果，或者成交供应商放弃成交，应当承担相应的法律责任。</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十一、</w:t>
      </w:r>
      <w:r>
        <w:rPr>
          <w:rFonts w:hint="eastAsia" w:ascii="黑体" w:hAnsi="黑体" w:eastAsia="黑体" w:cs="宋体"/>
          <w:bCs/>
          <w:color w:val="000000"/>
          <w:sz w:val="32"/>
          <w:szCs w:val="32"/>
        </w:rPr>
        <w:t>签订政府采购合同</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采购人与成交供应商应当在成交通知书发出之日起30日内，按照询价通知书确定的合同样本以及采购标的、采购金额、采购数量、技术和服务要求等事项签订采购合同。</w:t>
      </w:r>
    </w:p>
    <w:p>
      <w:pPr>
        <w:widowControl/>
        <w:jc w:val="left"/>
        <w:rPr>
          <w:rFonts w:ascii="宋体" w:hAnsi="宋体" w:cs="宋体"/>
          <w:color w:val="000000"/>
          <w:sz w:val="28"/>
          <w:szCs w:val="28"/>
        </w:rPr>
      </w:pPr>
      <w:r>
        <w:rPr>
          <w:rFonts w:ascii="宋体" w:hAnsi="宋体" w:cs="宋体"/>
          <w:color w:val="000000"/>
          <w:sz w:val="28"/>
          <w:szCs w:val="28"/>
        </w:rPr>
        <w:br w:type="page"/>
      </w:r>
    </w:p>
    <w:p>
      <w:pPr>
        <w:pStyle w:val="3"/>
        <w:jc w:val="center"/>
      </w:pPr>
      <w:bookmarkStart w:id="3" w:name="_Toc41925575"/>
      <w:r>
        <w:rPr>
          <w:rFonts w:hint="eastAsia"/>
        </w:rPr>
        <w:t>第四章 供应商须知</w:t>
      </w:r>
      <w:bookmarkEnd w:id="3"/>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一、</w:t>
      </w:r>
      <w:r>
        <w:rPr>
          <w:rFonts w:hint="eastAsia" w:ascii="黑体" w:hAnsi="黑体" w:eastAsia="黑体" w:cs="宋体"/>
          <w:bCs/>
          <w:color w:val="000000"/>
          <w:sz w:val="32"/>
          <w:szCs w:val="32"/>
        </w:rPr>
        <w:t>询价、履约保证金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本次询价不收取询价、履约保证金。</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二、</w:t>
      </w:r>
      <w:r>
        <w:rPr>
          <w:rFonts w:hint="eastAsia" w:ascii="黑体" w:hAnsi="黑体" w:eastAsia="黑体" w:cs="宋体"/>
          <w:bCs/>
          <w:color w:val="000000"/>
          <w:sz w:val="32"/>
          <w:szCs w:val="32"/>
        </w:rPr>
        <w:t>响应文件组成</w:t>
      </w:r>
    </w:p>
    <w:p>
      <w:pPr>
        <w:ind w:firstLine="640"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为了方便评标，响应文件中的各项内容必须按照下列规定格式要求制作。</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资格部分</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1.符合《中华人民共和国政府采购法》第二十二条规定；</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2.授权委托书原件；</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3.三证合一营业执照副本；</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4.提供参加采购活动前三年内在经营活动中没有重大违法记录的书面声明。</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5.提供国家企业信用信息公示系统https://nm.gsxt.gov.cn/index.html相关征信。</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6.单位负责人为同一人或者存在直接控股、管理关系供应商，不得参加同一项下的采购活动。</w:t>
      </w:r>
    </w:p>
    <w:p>
      <w:pPr>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二</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技术、服务、报价部分</w:t>
      </w:r>
    </w:p>
    <w:p>
      <w:pPr>
        <w:ind w:firstLine="640" w:firstLineChars="200"/>
        <w:rPr>
          <w:rFonts w:hint="eastAsia" w:ascii="仿宋_GB2312" w:hAnsi="宋体" w:eastAsia="仿宋_GB2312" w:cs="宋体"/>
          <w:color w:val="000000"/>
          <w:sz w:val="32"/>
          <w:szCs w:val="32"/>
          <w:lang w:val="en-US" w:eastAsia="zh-CN"/>
        </w:rPr>
      </w:pPr>
      <w:r>
        <w:rPr>
          <w:rFonts w:hint="eastAsia" w:ascii="宋体" w:hAnsi="宋体" w:eastAsia="宋体" w:cs="宋体"/>
          <w:color w:val="000000"/>
          <w:sz w:val="32"/>
          <w:szCs w:val="32"/>
          <w:lang w:val="en-US" w:eastAsia="zh-CN"/>
        </w:rPr>
        <w:t>1</w:t>
      </w:r>
      <w:r>
        <w:rPr>
          <w:rFonts w:hint="eastAsia" w:ascii="仿宋_GB2312" w:hAnsi="宋体" w:eastAsia="仿宋_GB2312" w:cs="宋体"/>
          <w:color w:val="000000"/>
          <w:sz w:val="32"/>
          <w:szCs w:val="32"/>
          <w:lang w:val="en-US" w:eastAsia="zh-CN"/>
        </w:rPr>
        <w:t>.服务询价报价表；</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2.供应商提供的服务人员资质、从业相关证明及公司资质；</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3.服务期及付款方式承诺等；</w:t>
      </w:r>
    </w:p>
    <w:p>
      <w:pPr>
        <w:ind w:firstLine="640" w:firstLineChars="200"/>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4.供应商认为的对本次询价有利的其他技术或服务资料。</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四</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询价内容说明</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val="en-US" w:eastAsia="zh-CN"/>
        </w:rPr>
        <w:t>.</w:t>
      </w:r>
      <w:r>
        <w:rPr>
          <w:rFonts w:hint="eastAsia" w:ascii="仿宋_GB2312" w:hAnsi="宋体" w:eastAsia="仿宋_GB2312" w:cs="宋体"/>
          <w:color w:val="000000"/>
          <w:sz w:val="32"/>
          <w:szCs w:val="32"/>
        </w:rPr>
        <w:t>获取询价通知书的供应商应认真阅读询价通知书的所有内容，按照 “响应文件组成”规定的内容编制完整的响应文件。</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上述资料应当按照“响应文件组成”要求的顺序全部装订在响应文件里。如果原件与响应文件里的内容不对应，不对应的部分按无效原件处理，且这部分内容不允许在询价后补正。</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供应商必须保证响应文件所提供的全部资料和内容真实可靠，并接受采购人或有关部门对其中任何资料、任何内容进一步审查，如果发现供应商提供虚假资料或不实质性响应询价通知书内容，报财政部门进行处理。</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五</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询价报价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询价报价须以人民币报价。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询价报价包括</w:t>
      </w:r>
      <w:r>
        <w:rPr>
          <w:rFonts w:hint="eastAsia" w:ascii="仿宋_GB2312" w:hAnsi="宋体" w:eastAsia="仿宋_GB2312" w:cs="宋体"/>
          <w:color w:val="000000"/>
          <w:sz w:val="32"/>
          <w:szCs w:val="32"/>
          <w:lang w:val="en-US" w:eastAsia="zh-CN"/>
        </w:rPr>
        <w:t>与提供服务所有相关费用及</w:t>
      </w:r>
      <w:r>
        <w:rPr>
          <w:rFonts w:hint="eastAsia" w:ascii="仿宋_GB2312" w:hAnsi="宋体" w:eastAsia="仿宋_GB2312" w:cs="宋体"/>
          <w:color w:val="000000"/>
          <w:sz w:val="32"/>
          <w:szCs w:val="32"/>
        </w:rPr>
        <w:t>询价通知书和合同包含的所有风险、责任等各项应有费用。</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参加询价采购活动的供应商，应当按照询价通知书的规定一次报出不得更改的价格，询价小组不接受任何选择报价。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鼓励供应商不低于成本价的合理报价。</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确定成交供应商后，其最后报价总额即作为与采购人签订政府采购合同的总价。</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六</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响应文件装订</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响应文件按着“响应文件组成”的顺序统一编目、编码，装订成一式三份（A4纸），响应文件所有页面必须加盖供应商公章。</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供应商愿意提供与本次询价有关的其他资料，可视各自的情况自行编制，规格幅面应与其他询价资料一致，附于响应文件之后，与其他询价资料页码统一编目、编码装订。</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七</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响应文件递交</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供应商应当在询价通知书要求的截止时间前，将响应文件密封、盖章送达指定地点。在截止时间后送达的响应文件为无效文件，询价小组拒收。</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八</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响应文件审查和澄清</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询价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九</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无效情况</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供应商资格无效或供应商递交的响应文件未完全响应主要商务条款的</w:t>
      </w:r>
      <w:r>
        <w:rPr>
          <w:rFonts w:hint="eastAsia" w:ascii="仿宋_GB2312" w:hAnsi="宋体" w:eastAsia="仿宋_GB2312" w:cs="宋体"/>
          <w:color w:val="000000"/>
          <w:kern w:val="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供应商递交的响应文件未按照询价通知书要求密封、加盖公章的；</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供应商递交的响应文件</w:t>
      </w:r>
      <w:r>
        <w:rPr>
          <w:rFonts w:hint="eastAsia" w:ascii="仿宋_GB2312" w:hAnsi="宋体" w:eastAsia="仿宋_GB2312" w:cs="宋体"/>
          <w:color w:val="000000"/>
          <w:kern w:val="0"/>
          <w:sz w:val="32"/>
          <w:szCs w:val="32"/>
        </w:rPr>
        <w:t>未提供所投</w:t>
      </w:r>
      <w:r>
        <w:rPr>
          <w:rFonts w:hint="eastAsia" w:ascii="仿宋_GB2312" w:hAnsi="宋体" w:eastAsia="仿宋_GB2312" w:cs="宋体"/>
          <w:color w:val="000000"/>
          <w:kern w:val="0"/>
          <w:sz w:val="32"/>
          <w:szCs w:val="32"/>
          <w:lang w:val="en-US" w:eastAsia="zh-CN"/>
        </w:rPr>
        <w:t>服务</w:t>
      </w:r>
      <w:r>
        <w:rPr>
          <w:rFonts w:hint="eastAsia" w:ascii="仿宋_GB2312" w:hAnsi="宋体" w:eastAsia="仿宋_GB2312" w:cs="宋体"/>
          <w:color w:val="000000"/>
          <w:kern w:val="0"/>
          <w:sz w:val="32"/>
          <w:szCs w:val="32"/>
        </w:rPr>
        <w:t>佐证的，或直接复制招标文件要求的参数又没有提供证明材料或与证明材料不符的；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4.</w:t>
      </w:r>
      <w:r>
        <w:rPr>
          <w:rFonts w:hint="eastAsia" w:ascii="仿宋_GB2312" w:hAnsi="宋体" w:eastAsia="仿宋_GB2312" w:cs="宋体"/>
          <w:color w:val="000000"/>
          <w:sz w:val="32"/>
          <w:szCs w:val="32"/>
        </w:rPr>
        <w:t>报价的总价超过采购预算的；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供应商递交的响应文件不足一式三份（A4纸）的；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单位负责人为同一人或者存在直接控股、管理关系供应商，参加同一项下的政府采购活动的。</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7.</w:t>
      </w:r>
      <w:r>
        <w:rPr>
          <w:rFonts w:hint="eastAsia" w:ascii="仿宋_GB2312" w:hAnsi="宋体" w:eastAsia="仿宋_GB2312" w:cs="宋体"/>
          <w:color w:val="000000"/>
          <w:sz w:val="32"/>
          <w:szCs w:val="32"/>
        </w:rPr>
        <w:t>不符合法律、法规和询价通知书规定的其他实质性要求的。</w:t>
      </w:r>
    </w:p>
    <w:p>
      <w:pPr>
        <w:ind w:firstLine="640" w:firstLineChars="200"/>
        <w:rPr>
          <w:rFonts w:ascii="黑体" w:hAnsi="黑体" w:eastAsia="黑体" w:cs="宋体"/>
          <w:bCs/>
          <w:color w:val="000000"/>
          <w:sz w:val="32"/>
          <w:szCs w:val="32"/>
        </w:rPr>
      </w:pPr>
      <w:bookmarkStart w:id="4" w:name="_Toc198571825"/>
      <w:r>
        <w:rPr>
          <w:rFonts w:hint="eastAsia" w:ascii="黑体" w:hAnsi="黑体" w:eastAsia="黑体" w:cs="宋体"/>
          <w:bCs/>
          <w:color w:val="000000"/>
          <w:sz w:val="32"/>
          <w:szCs w:val="32"/>
          <w:lang w:val="en-US" w:eastAsia="zh-CN"/>
        </w:rPr>
        <w:t>十</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1.</w:t>
      </w:r>
      <w:r>
        <w:rPr>
          <w:rFonts w:hint="eastAsia" w:ascii="仿宋_GB2312" w:hAnsi="宋体" w:eastAsia="仿宋_GB2312" w:cs="宋体"/>
          <w:color w:val="000000"/>
          <w:sz w:val="32"/>
          <w:szCs w:val="32"/>
        </w:rPr>
        <w:t>供应商认为谈判文件、采购过程和成交结果使自己的权益受到损害的，可以在知道或者应知其权益受到损害之日起七个工作日内，以书面形式向采购人提出质疑。</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shd w:val="clear" w:color="050000" w:fill="auto"/>
          <w:lang w:val="en-US" w:eastAsia="zh-CN"/>
        </w:rPr>
        <w:t>2.</w:t>
      </w:r>
      <w:r>
        <w:rPr>
          <w:rFonts w:hint="eastAsia" w:ascii="仿宋_GB2312" w:hAnsi="宋体" w:eastAsia="仿宋_GB2312" w:cs="宋体"/>
          <w:color w:val="000000"/>
          <w:kern w:val="0"/>
          <w:sz w:val="32"/>
          <w:szCs w:val="32"/>
        </w:rPr>
        <w:t>质疑采用实名制，为了使提出的质疑事项在规定时间内得到有效答复、处理，递交的质疑函务必提供以下信息和内容，且质疑人必须为本次采购活动当事人。否则，被视为无效质疑。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（1）质疑人的单位名称或姓名、详细地址、联系人及电话、身份证、授权委托书、质疑人法人印章、法定代表人签字并盖单位公章及提出质疑的准确时间；</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（2）被质疑人的单位名称或姓名等；</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（3）质疑的具体事项及合法有效证明材料；</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3.</w:t>
      </w:r>
      <w:r>
        <w:rPr>
          <w:rFonts w:hint="eastAsia" w:ascii="仿宋_GB2312" w:hAnsi="宋体" w:eastAsia="仿宋_GB2312" w:cs="宋体"/>
          <w:color w:val="000000"/>
          <w:sz w:val="32"/>
          <w:szCs w:val="32"/>
        </w:rPr>
        <w:t>质疑人是法定代表人的需持法定代表人证明及身份证原件；是代理人的需持授权委托书和身份证原件及质疑材料当面递交采购人（邮寄件、传真件、电子邮件不予受理）。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4.</w:t>
      </w:r>
      <w:r>
        <w:rPr>
          <w:rFonts w:hint="eastAsia" w:ascii="仿宋_GB2312" w:hAnsi="宋体" w:eastAsia="仿宋_GB2312" w:cs="宋体"/>
          <w:color w:val="000000"/>
          <w:sz w:val="32"/>
          <w:szCs w:val="32"/>
        </w:rPr>
        <w:t>采购人在收到供应商的书面质疑后七个工作日内，对质疑内容做出答复，但答复的内容不得涉及商业秘密。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shd w:val="clear" w:color="050000" w:fill="auto"/>
          <w:lang w:val="en-US" w:eastAsia="zh-CN"/>
        </w:rPr>
        <w:t>5.</w:t>
      </w:r>
      <w:r>
        <w:rPr>
          <w:rFonts w:hint="eastAsia" w:ascii="仿宋_GB2312" w:hAnsi="宋体" w:eastAsia="仿宋_GB2312" w:cs="宋体"/>
          <w:color w:val="000000"/>
          <w:sz w:val="32"/>
          <w:szCs w:val="32"/>
        </w:rPr>
        <w:t>有下列情况之一的质疑不予受理：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（1）非供应商提出的质疑；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（2）对中标结果没有实质性影响的质疑；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（3）无质疑函件或质疑函件缺少质疑人法人印章、供应商法定代表人签字、有效授权书和联系方式之一的质疑；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（4）没提供有效证明材料，提供的证明材料不真实或来源不合法的质疑；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（5）未按规定时间或超过公示期提出的质疑。</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6.</w:t>
      </w:r>
      <w:r>
        <w:rPr>
          <w:rFonts w:hint="eastAsia" w:ascii="仿宋_GB2312" w:hAnsi="宋体" w:eastAsia="仿宋_GB2312" w:cs="宋体"/>
          <w:color w:val="000000"/>
          <w:sz w:val="32"/>
          <w:szCs w:val="32"/>
        </w:rPr>
        <w:t>对捏造事实，提供虚假材料或者以非法手段取得证明材料进行恶意质疑的，一经查实，将上报财政部门列入黑名单，并依法给以相应处罚。</w:t>
      </w:r>
    </w:p>
    <w:p>
      <w:pPr>
        <w:ind w:firstLine="640" w:firstLineChars="200"/>
        <w:rPr>
          <w:rFonts w:ascii="黑体" w:hAnsi="黑体" w:eastAsia="黑体" w:cs="宋体"/>
          <w:bCs/>
          <w:color w:val="000000"/>
          <w:sz w:val="32"/>
          <w:szCs w:val="32"/>
        </w:rPr>
      </w:pPr>
      <w:r>
        <w:rPr>
          <w:rFonts w:hint="eastAsia" w:ascii="黑体" w:hAnsi="黑体" w:eastAsia="黑体" w:cs="宋体"/>
          <w:bCs/>
          <w:color w:val="000000"/>
          <w:sz w:val="32"/>
          <w:szCs w:val="32"/>
          <w:lang w:val="en-US" w:eastAsia="zh-CN"/>
        </w:rPr>
        <w:t>十一</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rPr>
        <w:t>投诉</w:t>
      </w:r>
      <w:bookmarkEnd w:id="4"/>
    </w:p>
    <w:p>
      <w:pPr>
        <w:ind w:firstLine="640" w:firstLineChars="200"/>
        <w:rPr>
          <w:rFonts w:ascii="宋体" w:hAnsi="宋体" w:cs="宋体"/>
          <w:color w:val="000000"/>
          <w:sz w:val="32"/>
          <w:szCs w:val="32"/>
        </w:rPr>
      </w:pPr>
      <w:r>
        <w:rPr>
          <w:rFonts w:hint="eastAsia" w:ascii="仿宋_GB2312" w:hAnsi="宋体" w:eastAsia="仿宋_GB2312" w:cs="宋体"/>
          <w:color w:val="000000"/>
          <w:sz w:val="32"/>
          <w:szCs w:val="32"/>
        </w:rPr>
        <w:t>质疑人对采购人的答复不满意或者采购人未在规定的时间内做出答复的，可以在答复期满后15个工作日内向同级政府采购监督管理部门投诉。其规定和程序按照财政部《政府采购供应商投诉处理办法》执行。</w:t>
      </w:r>
    </w:p>
    <w:p>
      <w:pPr>
        <w:widowControl/>
        <w:jc w:val="left"/>
        <w:rPr>
          <w:rFonts w:ascii="宋体" w:hAnsi="宋体" w:cs="宋体"/>
          <w:color w:val="000000"/>
          <w:sz w:val="28"/>
          <w:szCs w:val="28"/>
        </w:rPr>
      </w:pPr>
    </w:p>
    <w:p>
      <w:pPr>
        <w:pStyle w:val="3"/>
        <w:jc w:val="center"/>
        <w:rPr>
          <w:rFonts w:hint="eastAsia"/>
        </w:rPr>
      </w:pPr>
      <w:bookmarkStart w:id="5" w:name="_Toc41925576"/>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第五章 合同样本</w:t>
      </w:r>
      <w:bookmarkEnd w:id="5"/>
    </w:p>
    <w:p>
      <w:pPr>
        <w:ind w:firstLine="640" w:firstLineChars="200"/>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（按最后确定的询价内容执行）</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采购人：赤峰市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（以下简称甲方）</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成交人：                          （以下简称乙方）</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在甲方组织的赤峰市社会救助综合服务中心购买建设工程消防设计审查验收评估项目询价中成交，依据《中华人民共和国合同法》及其他有关法律规定，遵循平等、自愿、公平和诚实信用的原则，根据本次询价的内容及乙方的承诺，经甲、乙双方协商一致，达成如下条款，签订本合同，以便共同遵守。</w:t>
      </w:r>
    </w:p>
    <w:p>
      <w:pPr>
        <w:ind w:firstLine="640" w:firstLineChars="200"/>
        <w:jc w:val="left"/>
        <w:rPr>
          <w:rFonts w:ascii="黑体" w:hAnsi="黑体" w:eastAsia="黑体" w:cs="宋体"/>
          <w:color w:val="000000"/>
          <w:sz w:val="32"/>
          <w:szCs w:val="32"/>
        </w:rPr>
      </w:pPr>
      <w:r>
        <w:rPr>
          <w:rFonts w:hint="eastAsia" w:ascii="黑体" w:hAnsi="黑体" w:eastAsia="黑体" w:cs="宋体"/>
          <w:bCs/>
          <w:color w:val="000000"/>
          <w:sz w:val="32"/>
          <w:szCs w:val="32"/>
        </w:rPr>
        <w:t>一、定义</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1.“合同”系指甲乙双方签署的、合同格式中载明的甲乙双方所达成的协议，包括所有的附件、附录和构成合同的所有文件；</w:t>
      </w:r>
    </w:p>
    <w:p>
      <w:pPr>
        <w:autoSpaceDE w:val="0"/>
        <w:autoSpaceDN w:val="0"/>
        <w:adjustRightInd w:val="0"/>
        <w:snapToGrid w:val="0"/>
        <w:ind w:right="32"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2.“合同价”系指根据合同规定，乙方在完全履行合同义务后甲方应付给的价格；</w:t>
      </w:r>
    </w:p>
    <w:p>
      <w:pPr>
        <w:ind w:firstLine="640" w:firstLineChars="20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3.“服务”系指根据合同规定乙方承担与</w:t>
      </w:r>
      <w:r>
        <w:rPr>
          <w:rFonts w:hint="eastAsia" w:ascii="仿宋_GB2312" w:hAnsi="宋体" w:eastAsia="仿宋_GB2312" w:cs="宋体"/>
          <w:color w:val="000000"/>
          <w:kern w:val="0"/>
          <w:sz w:val="32"/>
          <w:szCs w:val="32"/>
          <w:lang w:val="en-US" w:eastAsia="zh-CN"/>
        </w:rPr>
        <w:t>提供建设工程质量鉴定验收项目的所有义务。</w:t>
      </w:r>
    </w:p>
    <w:p>
      <w:pPr>
        <w:ind w:firstLine="640" w:firstLineChars="200"/>
        <w:jc w:val="left"/>
        <w:rPr>
          <w:rFonts w:ascii="仿宋_GB2312" w:hAnsi="宋体" w:eastAsia="仿宋_GB2312" w:cs="宋体"/>
          <w:color w:val="000000"/>
          <w:sz w:val="32"/>
          <w:szCs w:val="32"/>
        </w:rPr>
      </w:pPr>
      <w:r>
        <w:rPr>
          <w:rFonts w:hint="eastAsia" w:ascii="黑体" w:hAnsi="黑体" w:eastAsia="黑体" w:cs="宋体"/>
          <w:bCs/>
          <w:color w:val="000000"/>
          <w:sz w:val="32"/>
          <w:szCs w:val="32"/>
        </w:rPr>
        <w:t>二、合同</w:t>
      </w:r>
      <w:r>
        <w:rPr>
          <w:rFonts w:hint="eastAsia" w:ascii="黑体" w:hAnsi="黑体" w:eastAsia="黑体" w:cs="宋体"/>
          <w:bCs/>
          <w:color w:val="000000"/>
          <w:sz w:val="32"/>
          <w:szCs w:val="32"/>
          <w:lang w:val="en-US" w:eastAsia="zh-CN"/>
        </w:rPr>
        <w:t>服务</w:t>
      </w:r>
      <w:r>
        <w:rPr>
          <w:rFonts w:hint="eastAsia" w:ascii="黑体" w:hAnsi="黑体" w:eastAsia="黑体" w:cs="宋体"/>
          <w:bCs/>
          <w:color w:val="000000"/>
          <w:sz w:val="32"/>
          <w:szCs w:val="32"/>
        </w:rPr>
        <w:t>的名称及技术要求</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见询价通知书</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三</w:t>
      </w:r>
      <w:r>
        <w:rPr>
          <w:rFonts w:hint="eastAsia" w:ascii="黑体" w:hAnsi="黑体" w:eastAsia="黑体" w:cs="宋体"/>
          <w:bCs/>
          <w:color w:val="000000"/>
          <w:sz w:val="32"/>
          <w:szCs w:val="32"/>
        </w:rPr>
        <w:t>、</w:t>
      </w:r>
      <w:r>
        <w:rPr>
          <w:rFonts w:hint="eastAsia" w:ascii="黑体" w:hAnsi="黑体" w:eastAsia="黑体" w:cs="宋体"/>
          <w:color w:val="000000"/>
          <w:sz w:val="32"/>
          <w:szCs w:val="32"/>
        </w:rPr>
        <w:t>合同金额及付款方式</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1.合同总额： ，￥:  元</w:t>
      </w:r>
    </w:p>
    <w:p>
      <w:pPr>
        <w:widowControl/>
        <w:numPr>
          <w:ilvl w:val="0"/>
          <w:numId w:val="0"/>
        </w:numPr>
        <w:ind w:firstLine="640" w:firstLineChars="200"/>
        <w:jc w:val="left"/>
        <w:rPr>
          <w:rFonts w:ascii="仿宋_GB2312" w:hAnsi="宋体" w:eastAsia="仿宋_GB2312" w:cs="宋体"/>
          <w:color w:val="000000"/>
          <w:spacing w:val="4"/>
          <w:sz w:val="32"/>
          <w:szCs w:val="32"/>
        </w:rPr>
      </w:pPr>
      <w:r>
        <w:rPr>
          <w:rFonts w:hint="eastAsia" w:ascii="仿宋_GB2312" w:hAnsi="宋体" w:eastAsia="仿宋_GB2312" w:cs="宋体"/>
          <w:color w:val="000000"/>
          <w:sz w:val="32"/>
          <w:szCs w:val="32"/>
        </w:rPr>
        <w:t>2.付款方式：乙方出具《消防验收现场评定技术意见书》。通过赤峰市本级消防遗留项目验收后，甲方一次性付清全部检测、评估费。</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四</w:t>
      </w:r>
      <w:r>
        <w:rPr>
          <w:rFonts w:hint="eastAsia" w:ascii="黑体" w:hAnsi="黑体" w:eastAsia="黑体" w:cs="宋体"/>
          <w:bCs/>
          <w:color w:val="000000"/>
          <w:sz w:val="32"/>
          <w:szCs w:val="32"/>
        </w:rPr>
        <w:t>、</w:t>
      </w:r>
      <w:r>
        <w:rPr>
          <w:rFonts w:hint="eastAsia" w:ascii="黑体" w:hAnsi="黑体" w:eastAsia="黑体" w:cs="宋体"/>
          <w:color w:val="000000"/>
          <w:sz w:val="32"/>
          <w:szCs w:val="32"/>
        </w:rPr>
        <w:t>质量标准和验收</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1.乙方应保证</w:t>
      </w:r>
      <w:r>
        <w:rPr>
          <w:rFonts w:hint="eastAsia" w:ascii="仿宋_GB2312" w:hAnsi="宋体" w:eastAsia="仿宋_GB2312" w:cs="宋体"/>
          <w:color w:val="000000"/>
          <w:kern w:val="0"/>
          <w:sz w:val="32"/>
          <w:szCs w:val="32"/>
          <w:lang w:val="en-US" w:eastAsia="zh-CN"/>
        </w:rPr>
        <w:t>服务人员的资质</w:t>
      </w:r>
      <w:r>
        <w:rPr>
          <w:rFonts w:hint="eastAsia" w:ascii="仿宋_GB2312" w:hAnsi="宋体" w:eastAsia="仿宋_GB2312" w:cs="宋体"/>
          <w:color w:val="000000"/>
          <w:kern w:val="0"/>
          <w:sz w:val="32"/>
          <w:szCs w:val="32"/>
        </w:rPr>
        <w:t>完全符合合同规定的质量要求。</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2.乙方承诺提供给甲方的</w:t>
      </w:r>
      <w:r>
        <w:rPr>
          <w:rFonts w:hint="eastAsia" w:ascii="仿宋_GB2312" w:hAnsi="宋体" w:eastAsia="仿宋_GB2312" w:cs="宋体"/>
          <w:color w:val="000000"/>
          <w:kern w:val="0"/>
          <w:sz w:val="32"/>
          <w:szCs w:val="32"/>
          <w:lang w:val="en-US" w:eastAsia="zh-CN"/>
        </w:rPr>
        <w:t>服务</w:t>
      </w:r>
      <w:r>
        <w:rPr>
          <w:rFonts w:hint="eastAsia" w:ascii="仿宋_GB2312" w:hAnsi="宋体" w:eastAsia="仿宋_GB2312" w:cs="宋体"/>
          <w:color w:val="000000"/>
          <w:kern w:val="0"/>
          <w:sz w:val="32"/>
          <w:szCs w:val="32"/>
        </w:rPr>
        <w:t>规范应与合同清单质量标准的“规定”相一致。</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.若</w:t>
      </w:r>
      <w:r>
        <w:rPr>
          <w:rFonts w:hint="eastAsia" w:ascii="仿宋_GB2312" w:hAnsi="宋体" w:eastAsia="仿宋_GB2312" w:cs="宋体"/>
          <w:color w:val="000000"/>
          <w:kern w:val="0"/>
          <w:sz w:val="32"/>
          <w:szCs w:val="32"/>
          <w:lang w:val="en-US" w:eastAsia="zh-CN"/>
        </w:rPr>
        <w:t>考核</w:t>
      </w:r>
      <w:r>
        <w:rPr>
          <w:rFonts w:hint="eastAsia" w:ascii="仿宋_GB2312" w:hAnsi="宋体" w:eastAsia="仿宋_GB2312" w:cs="宋体"/>
          <w:color w:val="000000"/>
          <w:kern w:val="0"/>
          <w:sz w:val="32"/>
          <w:szCs w:val="32"/>
        </w:rPr>
        <w:t>时发现</w:t>
      </w:r>
      <w:r>
        <w:rPr>
          <w:rFonts w:hint="eastAsia" w:ascii="仿宋_GB2312" w:hAnsi="宋体" w:eastAsia="仿宋_GB2312" w:cs="宋体"/>
          <w:color w:val="000000"/>
          <w:kern w:val="0"/>
          <w:sz w:val="32"/>
          <w:szCs w:val="32"/>
          <w:lang w:val="en-US" w:eastAsia="zh-CN"/>
        </w:rPr>
        <w:t>服务人员资质与甲方工作要求</w:t>
      </w:r>
      <w:r>
        <w:rPr>
          <w:rFonts w:hint="eastAsia" w:ascii="仿宋_GB2312" w:hAnsi="宋体" w:eastAsia="仿宋_GB2312" w:cs="宋体"/>
          <w:color w:val="000000"/>
          <w:kern w:val="0"/>
          <w:sz w:val="32"/>
          <w:szCs w:val="32"/>
        </w:rPr>
        <w:t>不符等，甲方不予</w:t>
      </w:r>
      <w:r>
        <w:rPr>
          <w:rFonts w:hint="eastAsia" w:ascii="仿宋_GB2312" w:hAnsi="宋体" w:eastAsia="仿宋_GB2312" w:cs="宋体"/>
          <w:color w:val="000000"/>
          <w:kern w:val="0"/>
          <w:sz w:val="32"/>
          <w:szCs w:val="32"/>
          <w:lang w:val="en-US" w:eastAsia="zh-CN"/>
        </w:rPr>
        <w:t>支付工资</w:t>
      </w:r>
      <w:r>
        <w:rPr>
          <w:rFonts w:hint="eastAsia" w:ascii="仿宋_GB2312" w:hAnsi="宋体" w:eastAsia="仿宋_GB2312" w:cs="宋体"/>
          <w:color w:val="000000"/>
          <w:kern w:val="0"/>
          <w:sz w:val="32"/>
          <w:szCs w:val="32"/>
        </w:rPr>
        <w:t>；相关费用由乙方承担。</w:t>
      </w:r>
    </w:p>
    <w:p>
      <w:pPr>
        <w:widowControl/>
        <w:tabs>
          <w:tab w:val="left" w:pos="5670"/>
        </w:tabs>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.由于非甲方原因造成</w:t>
      </w:r>
      <w:r>
        <w:rPr>
          <w:rFonts w:hint="eastAsia" w:ascii="仿宋_GB2312" w:hAnsi="宋体" w:eastAsia="仿宋_GB2312" w:cs="宋体"/>
          <w:color w:val="000000"/>
          <w:kern w:val="0"/>
          <w:sz w:val="32"/>
          <w:szCs w:val="32"/>
          <w:lang w:val="en-US" w:eastAsia="zh-CN"/>
        </w:rPr>
        <w:t>相关</w:t>
      </w:r>
      <w:r>
        <w:rPr>
          <w:rFonts w:hint="eastAsia" w:ascii="仿宋_GB2312" w:hAnsi="宋体" w:eastAsia="仿宋_GB2312" w:cs="宋体"/>
          <w:color w:val="000000"/>
          <w:kern w:val="0"/>
          <w:sz w:val="32"/>
          <w:szCs w:val="32"/>
        </w:rPr>
        <w:t>服务</w:t>
      </w:r>
      <w:r>
        <w:rPr>
          <w:rFonts w:hint="eastAsia" w:ascii="仿宋_GB2312" w:hAnsi="宋体" w:eastAsia="仿宋_GB2312" w:cs="宋体"/>
          <w:color w:val="000000"/>
          <w:kern w:val="0"/>
          <w:sz w:val="32"/>
          <w:szCs w:val="32"/>
          <w:lang w:val="en-US" w:eastAsia="zh-CN"/>
        </w:rPr>
        <w:t>中止</w:t>
      </w:r>
      <w:r>
        <w:rPr>
          <w:rFonts w:hint="eastAsia" w:ascii="仿宋_GB2312" w:hAnsi="宋体" w:eastAsia="仿宋_GB2312" w:cs="宋体"/>
          <w:color w:val="000000"/>
          <w:kern w:val="0"/>
          <w:sz w:val="32"/>
          <w:szCs w:val="32"/>
        </w:rPr>
        <w:t>，乙方负责甲方的相关损失。</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六</w:t>
      </w:r>
      <w:r>
        <w:rPr>
          <w:rFonts w:hint="eastAsia" w:ascii="黑体" w:hAnsi="黑体" w:eastAsia="黑体" w:cs="宋体"/>
          <w:bCs/>
          <w:color w:val="000000"/>
          <w:sz w:val="32"/>
          <w:szCs w:val="32"/>
        </w:rPr>
        <w:t>、</w:t>
      </w:r>
      <w:r>
        <w:rPr>
          <w:rFonts w:hint="eastAsia" w:ascii="黑体" w:hAnsi="黑体" w:eastAsia="黑体" w:cs="宋体"/>
          <w:color w:val="000000"/>
          <w:sz w:val="32"/>
          <w:szCs w:val="32"/>
        </w:rPr>
        <w:t>违约责任</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sz w:val="32"/>
          <w:szCs w:val="32"/>
        </w:rPr>
        <w:t>1.如果乙方未按照合同规定的要求</w:t>
      </w:r>
      <w:r>
        <w:rPr>
          <w:rFonts w:hint="eastAsia" w:ascii="仿宋_GB2312" w:hAnsi="宋体" w:eastAsia="仿宋_GB2312" w:cs="宋体"/>
          <w:color w:val="000000"/>
          <w:sz w:val="32"/>
          <w:szCs w:val="32"/>
          <w:lang w:val="en-US" w:eastAsia="zh-CN"/>
        </w:rPr>
        <w:t>提供服务</w:t>
      </w:r>
      <w:r>
        <w:rPr>
          <w:rFonts w:hint="eastAsia" w:ascii="仿宋_GB2312" w:hAnsi="宋体" w:eastAsia="仿宋_GB2312" w:cs="宋体"/>
          <w:color w:val="000000"/>
          <w:sz w:val="32"/>
          <w:szCs w:val="32"/>
        </w:rPr>
        <w:t>，乙方应承担相应违约责任，甲方有权终止合同，</w:t>
      </w:r>
      <w:r>
        <w:rPr>
          <w:rFonts w:hint="eastAsia" w:ascii="仿宋_GB2312" w:hAnsi="宋体" w:eastAsia="仿宋_GB2312" w:cs="宋体"/>
          <w:color w:val="000000"/>
          <w:kern w:val="0"/>
          <w:sz w:val="32"/>
          <w:szCs w:val="32"/>
        </w:rPr>
        <w:t>乙方向甲方支付合同总金额的百分之十的违约金。</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2.延期付款的违约责任</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如甲方未按照合同约定时间或金额支付合同价款，甲方应按照</w:t>
      </w:r>
      <w:r>
        <w:rPr>
          <w:rFonts w:hint="eastAsia" w:ascii="仿宋_GB2312" w:hAnsi="宋体" w:eastAsia="仿宋_GB2312" w:cs="宋体"/>
          <w:color w:val="000000"/>
          <w:sz w:val="32"/>
          <w:szCs w:val="32"/>
          <w:lang w:val="en-US" w:eastAsia="zh-CN"/>
        </w:rPr>
        <w:t>相关规定支付违约金</w:t>
      </w:r>
      <w:r>
        <w:rPr>
          <w:rFonts w:hint="eastAsia" w:ascii="仿宋_GB2312" w:hAnsi="宋体" w:eastAsia="仿宋_GB2312" w:cs="宋体"/>
          <w:color w:val="000000"/>
          <w:sz w:val="32"/>
          <w:szCs w:val="32"/>
        </w:rPr>
        <w:t>。</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七</w:t>
      </w:r>
      <w:r>
        <w:rPr>
          <w:rFonts w:hint="eastAsia" w:ascii="黑体" w:hAnsi="黑体" w:eastAsia="黑体" w:cs="宋体"/>
          <w:bCs/>
          <w:color w:val="000000"/>
          <w:sz w:val="32"/>
          <w:szCs w:val="32"/>
        </w:rPr>
        <w:t>、</w:t>
      </w:r>
      <w:r>
        <w:rPr>
          <w:rFonts w:hint="eastAsia" w:ascii="黑体" w:hAnsi="黑体" w:eastAsia="黑体" w:cs="宋体"/>
          <w:color w:val="000000"/>
          <w:sz w:val="32"/>
          <w:szCs w:val="32"/>
        </w:rPr>
        <w:t>不可抗力</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1.不可抗力指不能预见、不能避免并不能克服的客观情况。</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2.因不可抗力不能履行合同的，根据不可抗力的影响，部分或者全部免除责任，但法律另有规定的除外。</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3.一方因不可抗力不能履行合同的，应当及时通知对方，以减轻可能给对方造成的损失，并应当在合理期限内提供证明。</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八</w:t>
      </w:r>
      <w:r>
        <w:rPr>
          <w:rFonts w:hint="eastAsia" w:ascii="黑体" w:hAnsi="黑体" w:eastAsia="黑体" w:cs="宋体"/>
          <w:bCs/>
          <w:color w:val="000000"/>
          <w:sz w:val="32"/>
          <w:szCs w:val="32"/>
        </w:rPr>
        <w:t>、</w:t>
      </w:r>
      <w:r>
        <w:rPr>
          <w:rFonts w:hint="eastAsia" w:ascii="黑体" w:hAnsi="黑体" w:eastAsia="黑体" w:cs="宋体"/>
          <w:color w:val="000000"/>
          <w:sz w:val="32"/>
          <w:szCs w:val="32"/>
        </w:rPr>
        <w:t>争议解决</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1.履行合同过程中发生争议，双方应通过友好协商解决；经协商不能达成协议时，则双方同意在甲方住所地有管辖权的人民法院提起诉讼。</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2.在诉讼期间，除了必须在诉讼过程中进行解决的那部分问题以外，合同其余部分应继续履行。</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九</w:t>
      </w:r>
      <w:r>
        <w:rPr>
          <w:rFonts w:hint="eastAsia" w:ascii="黑体" w:hAnsi="黑体" w:eastAsia="黑体" w:cs="宋体"/>
          <w:bCs/>
          <w:color w:val="000000"/>
          <w:sz w:val="32"/>
          <w:szCs w:val="32"/>
        </w:rPr>
        <w:t>、</w:t>
      </w:r>
      <w:r>
        <w:rPr>
          <w:rFonts w:hint="eastAsia" w:ascii="黑体" w:hAnsi="黑体" w:eastAsia="黑体" w:cs="宋体"/>
          <w:color w:val="000000"/>
          <w:sz w:val="32"/>
          <w:szCs w:val="32"/>
        </w:rPr>
        <w:t>合同补充、修改或变更</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1.双方协商一致，可以依法对本合同进行补充、修改或变更。</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2.对本合同的任何补充、修改或变更必须以书面形式进行。</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3.双方签订的补充协议以及修改或变更的条款与本合同具有同等法律效力。</w:t>
      </w:r>
    </w:p>
    <w:p>
      <w:pPr>
        <w:ind w:firstLine="640" w:firstLineChars="200"/>
        <w:jc w:val="left"/>
        <w:rPr>
          <w:rFonts w:ascii="黑体" w:hAnsi="黑体" w:eastAsia="黑体" w:cs="宋体"/>
          <w:color w:val="000000"/>
          <w:sz w:val="32"/>
          <w:szCs w:val="32"/>
        </w:rPr>
      </w:pPr>
      <w:r>
        <w:rPr>
          <w:rFonts w:hint="eastAsia" w:ascii="黑体" w:hAnsi="黑体" w:eastAsia="黑体" w:cs="宋体"/>
          <w:color w:val="000000"/>
          <w:sz w:val="32"/>
          <w:szCs w:val="32"/>
        </w:rPr>
        <w:t>十</w:t>
      </w:r>
      <w:r>
        <w:rPr>
          <w:rFonts w:hint="eastAsia" w:ascii="黑体" w:hAnsi="黑体" w:eastAsia="黑体" w:cs="宋体"/>
          <w:bCs/>
          <w:color w:val="000000"/>
          <w:sz w:val="32"/>
          <w:szCs w:val="32"/>
        </w:rPr>
        <w:t>、</w:t>
      </w:r>
      <w:r>
        <w:rPr>
          <w:rFonts w:hint="eastAsia" w:ascii="黑体" w:hAnsi="黑体" w:eastAsia="黑体" w:cs="宋体"/>
          <w:color w:val="000000"/>
          <w:sz w:val="32"/>
          <w:szCs w:val="32"/>
        </w:rPr>
        <w:t>合同的生效</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合同签署的所有内容必须符合本次采购项目最终成交结果，甲、乙双方协商一致签字盖章后生效。</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一方当事人未经另一方书面同意，不得将其在合同下的权利和义务全部或部分转让给第三人。</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甲方：赤峰市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（盖章） </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法定代表人：（签字）      开户银行：</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委托代理人：（签字）       开户账号：</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           单位地址：</w:t>
      </w:r>
    </w:p>
    <w:p>
      <w:pPr>
        <w:ind w:firstLine="640" w:firstLineChars="200"/>
        <w:jc w:val="left"/>
        <w:rPr>
          <w:rFonts w:ascii="仿宋_GB2312" w:hAnsi="宋体" w:eastAsia="仿宋_GB2312" w:cs="宋体"/>
          <w:color w:val="000000"/>
          <w:sz w:val="32"/>
          <w:szCs w:val="32"/>
        </w:rPr>
      </w:pP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   （盖章）         </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法定代表人：（签字）      开户银行：   </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委托代理人：（签字）      开户账号：</w:t>
      </w:r>
    </w:p>
    <w:p>
      <w:pPr>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           单位地址：</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w:t>
      </w:r>
    </w:p>
    <w:p>
      <w:pPr>
        <w:ind w:firstLine="640" w:firstLineChars="200"/>
        <w:rPr>
          <w:rFonts w:ascii="仿宋_GB2312" w:hAnsi="宋体" w:eastAsia="仿宋_GB2312" w:cs="宋体"/>
          <w:color w:val="000000"/>
          <w:sz w:val="32"/>
          <w:szCs w:val="32"/>
        </w:rPr>
      </w:pPr>
    </w:p>
    <w:p>
      <w:pPr>
        <w:ind w:firstLine="640" w:firstLineChars="200"/>
        <w:jc w:val="right"/>
        <w:rPr>
          <w:rFonts w:ascii="仿宋_GB2312" w:hAnsi="宋体" w:eastAsia="仿宋_GB2312" w:cs="宋体"/>
          <w:color w:val="000000"/>
          <w:sz w:val="32"/>
          <w:szCs w:val="32"/>
        </w:rPr>
      </w:pPr>
      <w:r>
        <w:rPr>
          <w:rFonts w:hint="eastAsia" w:ascii="仿宋_GB2312" w:hAnsi="宋体" w:eastAsia="仿宋_GB2312" w:cs="宋体"/>
          <w:color w:val="000000"/>
          <w:sz w:val="32"/>
          <w:szCs w:val="32"/>
        </w:rPr>
        <w:t>年     月     日</w:t>
      </w:r>
    </w:p>
    <w:p>
      <w:pPr>
        <w:widowControl/>
        <w:ind w:firstLine="640" w:firstLineChars="20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br w:type="page"/>
      </w:r>
    </w:p>
    <w:p>
      <w:pPr>
        <w:pStyle w:val="3"/>
        <w:jc w:val="center"/>
      </w:pPr>
      <w:bookmarkStart w:id="6" w:name="_Toc41925577"/>
      <w:r>
        <w:rPr>
          <w:rFonts w:hint="eastAsia"/>
        </w:rPr>
        <w:t>第六章 附  件</w:t>
      </w:r>
      <w:bookmarkEnd w:id="6"/>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cs="宋体" w:asciiTheme="majorEastAsia" w:hAnsiTheme="majorEastAsia" w:eastAsiaTheme="majorEastAsia"/>
          <w:b/>
          <w:bCs/>
          <w:color w:val="000000"/>
          <w:sz w:val="44"/>
          <w:szCs w:val="44"/>
        </w:rPr>
      </w:pPr>
      <w:r>
        <w:rPr>
          <w:rFonts w:hint="eastAsia" w:cs="宋体" w:asciiTheme="majorEastAsia" w:hAnsiTheme="majorEastAsia" w:eastAsiaTheme="majorEastAsia"/>
          <w:b/>
          <w:bCs/>
          <w:color w:val="000000"/>
          <w:sz w:val="44"/>
          <w:szCs w:val="44"/>
        </w:rPr>
        <w:t>授权委托书</w:t>
      </w:r>
    </w:p>
    <w:p>
      <w:pPr>
        <w:jc w:val="center"/>
        <w:rPr>
          <w:rFonts w:ascii="仿宋_GB2312" w:hAnsi="宋体" w:eastAsia="仿宋_GB2312" w:cs="宋体"/>
          <w:b/>
          <w:bCs/>
          <w:color w:val="000000"/>
          <w:sz w:val="32"/>
          <w:szCs w:val="32"/>
        </w:rPr>
      </w:pP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兹授权我单位      （姓名）作为参加贵单位组织的(采购项目名称)政府采购活动的委托代理人，委托代理人全权代表我单位处理本次询价中的有关事务，并签署全部有关文件、协议及合同，我单位对委托代理人签署内容负全部责任。</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本授权书于盖章签字后生效，在贵单位收到撤消授权的书面通知以前，本授权书一直有效。被授权人签署的所有文件不因授权的撤消而失效。委托代理人无转委托权。</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特此委托。</w:t>
      </w:r>
    </w:p>
    <w:p>
      <w:pPr>
        <w:ind w:firstLine="640" w:firstLineChars="200"/>
        <w:rPr>
          <w:rFonts w:ascii="仿宋_GB2312" w:hAnsi="宋体" w:eastAsia="仿宋_GB2312" w:cs="宋体"/>
          <w:color w:val="000000"/>
          <w:sz w:val="32"/>
          <w:szCs w:val="32"/>
        </w:rPr>
      </w:pPr>
    </w:p>
    <w:p>
      <w:pPr>
        <w:rPr>
          <w:rFonts w:ascii="宋体" w:hAnsi="宋体" w:cs="宋体"/>
          <w:color w:val="000000"/>
        </w:rPr>
      </w:pPr>
      <w:r>
        <w:rPr>
          <w:rFonts w:hint="eastAsia" w:ascii="宋体" w:hAnsi="宋体" w:cs="宋体"/>
          <w:color w:val="000000"/>
        </w:rPr>
        <mc:AlternateContent>
          <mc:Choice Requires="wps">
            <w:drawing>
              <wp:anchor distT="0" distB="0" distL="114300" distR="114300" simplePos="0" relativeHeight="251659264" behindDoc="0" locked="0" layoutInCell="1" allowOverlap="1">
                <wp:simplePos x="0" y="0"/>
                <wp:positionH relativeFrom="column">
                  <wp:posOffset>2973070</wp:posOffset>
                </wp:positionH>
                <wp:positionV relativeFrom="paragraph">
                  <wp:posOffset>121285</wp:posOffset>
                </wp:positionV>
                <wp:extent cx="2514600" cy="1905000"/>
                <wp:effectExtent l="0" t="0" r="19050" b="19050"/>
                <wp:wrapTopAndBottom/>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514600" cy="1905000"/>
                        </a:xfrm>
                        <a:prstGeom prst="rect">
                          <a:avLst/>
                        </a:prstGeom>
                        <a:solidFill>
                          <a:srgbClr val="FFFFFF"/>
                        </a:solidFill>
                        <a:ln w="9525">
                          <a:solidFill>
                            <a:srgbClr val="000000"/>
                          </a:solidFill>
                          <a:miter lim="800000"/>
                        </a:ln>
                        <a:effectLst/>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1pt;margin-top:9.55pt;height:150pt;width:198pt;mso-wrap-distance-bottom:0pt;mso-wrap-distance-top:0pt;z-index:251659264;mso-width-relative:page;mso-height-relative:page;" fillcolor="#FFFFFF" filled="t" stroked="t" coordsize="21600,21600" o:gfxdata="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MrTZ1wAAAAoBAAAPAAAAAAAAAAEAIAAAACIAAABkcnMv&#10;ZG93bnJldi54bWxQSwECFAAUAAAACACHTuJAzp1pBD0CAACJBAAADgAAAAAAAAABACAAAAAmAQAA&#10;ZHJzL2Uyb0RvYy54bWxQSwUGAAAAAAYABgBZAQAA1Q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委托代理人身份证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w10:wrap type="topAndBottom"/>
              </v:rect>
            </w:pict>
          </mc:Fallback>
        </mc:AlternateContent>
      </w:r>
      <w:r>
        <w:rPr>
          <w:rFonts w:hint="eastAsia" w:ascii="宋体" w:hAnsi="宋体" w:cs="宋体"/>
          <w:color w:val="000000"/>
        </w:rP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121285</wp:posOffset>
                </wp:positionV>
                <wp:extent cx="2628265" cy="1905000"/>
                <wp:effectExtent l="0" t="0" r="19685" b="19050"/>
                <wp:wrapTopAndBottom/>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628265" cy="1905000"/>
                        </a:xfrm>
                        <a:prstGeom prst="rect">
                          <a:avLst/>
                        </a:prstGeom>
                        <a:solidFill>
                          <a:srgbClr val="FFFFFF"/>
                        </a:solidFill>
                        <a:ln w="9525">
                          <a:solidFill>
                            <a:srgbClr val="000000"/>
                          </a:solidFill>
                          <a:miter lim="800000"/>
                        </a:ln>
                        <a:effectLst/>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9pt;margin-top:9.55pt;height:150pt;width:206.95pt;mso-wrap-distance-bottom:0pt;mso-wrap-distance-top:0pt;z-index:251660288;mso-width-relative:page;mso-height-relative:page;" fillcolor="#FFFFFF" filled="t" stroked="t" coordsize="21600,21600" o:gfxdata="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&#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8J5M71wAAAAoBAAAPAAAAAAAAAAEAIAAAACIAAABk&#10;cnMvZG93bnJldi54bWxQSwECFAAUAAAACACHTuJAS0KSVkACAACJBAAADgAAAAAAAAABACAAAAAm&#10;AQAAZHJzL2Uyb0RvYy54bWxQSwUGAAAAAAYABgBZAQAA2A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w:t>
                      </w:r>
                    </w:p>
                    <w:p>
                      <w:pPr>
                        <w:jc w:val="center"/>
                        <w:rPr>
                          <w:rFonts w:ascii="黑体" w:eastAsia="黑体"/>
                          <w:sz w:val="32"/>
                          <w:szCs w:val="32"/>
                        </w:rPr>
                      </w:pPr>
                      <w:r>
                        <w:rPr>
                          <w:rFonts w:hint="eastAsia" w:ascii="黑体" w:eastAsia="黑体"/>
                          <w:sz w:val="32"/>
                          <w:szCs w:val="32"/>
                        </w:rPr>
                        <w:t>扫描件或复印件（正反）</w:t>
                      </w:r>
                    </w:p>
                    <w:p>
                      <w:pPr>
                        <w:jc w:val="center"/>
                        <w:rPr>
                          <w:rFonts w:ascii="楷体_GB2312" w:eastAsia="楷体_GB2312"/>
                          <w:sz w:val="24"/>
                        </w:rPr>
                      </w:pPr>
                      <w:r>
                        <w:rPr>
                          <w:rFonts w:hint="eastAsia" w:ascii="楷体_GB2312" w:eastAsia="楷体_GB2312"/>
                          <w:sz w:val="24"/>
                        </w:rPr>
                        <w:t>（本证件需直接扫描或复印，且身份证号码必须清晰，不允许粘贴）</w:t>
                      </w:r>
                    </w:p>
                    <w:p>
                      <w:pPr>
                        <w:jc w:val="center"/>
                        <w:rPr>
                          <w:rFonts w:ascii="黑体" w:eastAsia="黑体"/>
                          <w:sz w:val="32"/>
                          <w:szCs w:val="32"/>
                        </w:rPr>
                      </w:pPr>
                    </w:p>
                  </w:txbxContent>
                </v:textbox>
                <w10:wrap type="topAndBottom"/>
              </v:rect>
            </w:pict>
          </mc:Fallback>
        </mc:AlternateConten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供应商：（加盖公章）</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法定代表人：（签字）</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委托代理人：（签字）</w:t>
      </w:r>
    </w:p>
    <w:p>
      <w:pPr>
        <w:jc w:val="right"/>
        <w:rPr>
          <w:rFonts w:ascii="仿宋_GB2312" w:hAnsi="宋体" w:eastAsia="仿宋_GB2312" w:cs="宋体"/>
          <w:color w:val="000000"/>
          <w:sz w:val="32"/>
          <w:szCs w:val="32"/>
        </w:rPr>
      </w:pPr>
      <w:r>
        <w:rPr>
          <w:rFonts w:hint="eastAsia" w:ascii="仿宋_GB2312" w:hAnsi="宋体" w:eastAsia="仿宋_GB2312" w:cs="宋体"/>
          <w:color w:val="000000"/>
          <w:sz w:val="32"/>
          <w:szCs w:val="32"/>
        </w:rPr>
        <w:t>年   月   日</w:t>
      </w:r>
    </w:p>
    <w:p>
      <w:pPr>
        <w:rPr>
          <w:rFonts w:ascii="宋体" w:hAnsi="宋体" w:cs="宋体"/>
          <w:color w:val="000000"/>
        </w:rPr>
      </w:pPr>
    </w:p>
    <w:p>
      <w:pPr>
        <w:ind w:right="840"/>
        <w:jc w:val="center"/>
        <w:rPr>
          <w:rFonts w:cs="宋体" w:asciiTheme="minorEastAsia" w:hAnsiTheme="minorEastAsia"/>
          <w:b/>
          <w:bCs/>
          <w:color w:val="000000"/>
          <w:sz w:val="44"/>
          <w:szCs w:val="44"/>
        </w:rPr>
      </w:pPr>
      <w:r>
        <w:rPr>
          <w:rFonts w:ascii="宋体" w:hAnsi="宋体" w:cs="宋体"/>
          <w:color w:val="000000"/>
          <w:sz w:val="28"/>
          <w:szCs w:val="28"/>
        </w:rPr>
        <w:br w:type="page"/>
      </w:r>
    </w:p>
    <w:p>
      <w:pPr>
        <w:ind w:right="840"/>
        <w:jc w:val="center"/>
        <w:rPr>
          <w:rFonts w:hint="eastAsia" w:cs="宋体" w:asciiTheme="minorEastAsia" w:hAnsiTheme="minorEastAsia"/>
          <w:b/>
          <w:color w:val="000000"/>
          <w:sz w:val="44"/>
          <w:szCs w:val="44"/>
        </w:rPr>
      </w:pPr>
      <w:r>
        <w:rPr>
          <w:rFonts w:hint="eastAsia" w:cs="宋体" w:asciiTheme="minorEastAsia" w:hAnsiTheme="minorEastAsia"/>
          <w:b/>
          <w:color w:val="000000"/>
          <w:sz w:val="44"/>
          <w:szCs w:val="44"/>
        </w:rPr>
        <w:t>赤峰市社会救助综合服务中心</w:t>
      </w:r>
    </w:p>
    <w:p>
      <w:pPr>
        <w:ind w:right="840"/>
        <w:jc w:val="center"/>
        <w:rPr>
          <w:rFonts w:cs="宋体" w:asciiTheme="minorEastAsia" w:hAnsiTheme="minorEastAsia"/>
          <w:b/>
          <w:color w:val="000000"/>
          <w:sz w:val="44"/>
          <w:szCs w:val="44"/>
        </w:rPr>
      </w:pPr>
      <w:r>
        <w:rPr>
          <w:rFonts w:hint="eastAsia" w:cs="宋体" w:asciiTheme="minorEastAsia" w:hAnsiTheme="minorEastAsia"/>
          <w:b/>
          <w:color w:val="000000"/>
          <w:sz w:val="44"/>
          <w:szCs w:val="44"/>
        </w:rPr>
        <w:t>购买建设工程消防设计审查验收评估项目询价报价表</w:t>
      </w:r>
    </w:p>
    <w:p>
      <w:pPr>
        <w:ind w:right="840"/>
        <w:jc w:val="center"/>
        <w:rPr>
          <w:rFonts w:cs="宋体" w:asciiTheme="minorEastAsia" w:hAnsiTheme="minorEastAsia"/>
          <w:b/>
          <w:color w:val="000000"/>
          <w:sz w:val="44"/>
          <w:szCs w:val="44"/>
        </w:rPr>
      </w:pPr>
    </w:p>
    <w:tbl>
      <w:tblPr>
        <w:tblStyle w:val="9"/>
        <w:tblW w:w="9283" w:type="dxa"/>
        <w:jc w:val="center"/>
        <w:tblLayout w:type="fixed"/>
        <w:tblCellMar>
          <w:top w:w="0" w:type="dxa"/>
          <w:left w:w="0" w:type="dxa"/>
          <w:bottom w:w="0" w:type="dxa"/>
          <w:right w:w="0" w:type="dxa"/>
        </w:tblCellMar>
      </w:tblPr>
      <w:tblGrid>
        <w:gridCol w:w="457"/>
        <w:gridCol w:w="1406"/>
        <w:gridCol w:w="710"/>
        <w:gridCol w:w="3142"/>
        <w:gridCol w:w="1149"/>
        <w:gridCol w:w="801"/>
        <w:gridCol w:w="809"/>
        <w:gridCol w:w="809"/>
      </w:tblGrid>
      <w:tr>
        <w:tblPrEx>
          <w:tblCellMar>
            <w:top w:w="0" w:type="dxa"/>
            <w:left w:w="0" w:type="dxa"/>
            <w:bottom w:w="0" w:type="dxa"/>
            <w:right w:w="0" w:type="dxa"/>
          </w:tblCellMar>
        </w:tblPrEx>
        <w:trPr>
          <w:trHeight w:val="971"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p>
          <w:p>
            <w:pPr>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lang w:val="en-US" w:eastAsia="zh-CN"/>
              </w:rPr>
              <w:t>服务项目</w:t>
            </w:r>
            <w:r>
              <w:rPr>
                <w:rFonts w:hint="eastAsia" w:ascii="宋体" w:hAnsi="宋体" w:cs="宋体"/>
                <w:b/>
                <w:bCs/>
                <w:color w:val="000000"/>
                <w:sz w:val="24"/>
                <w:szCs w:val="24"/>
              </w:rPr>
              <w:t>名称</w:t>
            </w: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技术参数详细描述</w:t>
            </w: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数量</w:t>
            </w: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单价</w:t>
            </w:r>
          </w:p>
        </w:tc>
        <w:tc>
          <w:tcPr>
            <w:tcW w:w="80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金额</w:t>
            </w: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备注</w:t>
            </w:r>
          </w:p>
        </w:tc>
      </w:tr>
      <w:tr>
        <w:tblPrEx>
          <w:tblCellMar>
            <w:top w:w="0" w:type="dxa"/>
            <w:left w:w="0" w:type="dxa"/>
            <w:bottom w:w="0" w:type="dxa"/>
            <w:right w:w="0" w:type="dxa"/>
          </w:tblCellMar>
        </w:tblPrEx>
        <w:trPr>
          <w:trHeight w:val="612"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1</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12"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2</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695"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3</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19"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4</w:t>
            </w: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19"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14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3852" w:type="dxa"/>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hAnsi="宋体" w:cs="宋体"/>
                <w:color w:val="000000"/>
              </w:rPr>
            </w:pPr>
          </w:p>
          <w:p>
            <w:pPr>
              <w:jc w:val="center"/>
              <w:rPr>
                <w:rFonts w:ascii="宋体" w:hAnsi="宋体" w:cs="宋体"/>
                <w:color w:val="000000"/>
              </w:rPr>
            </w:pPr>
          </w:p>
        </w:tc>
        <w:tc>
          <w:tcPr>
            <w:tcW w:w="1149"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Pr>
          <w:p>
            <w:pPr>
              <w:jc w:val="center"/>
              <w:rPr>
                <w:rFonts w:ascii="宋体" w:hAnsi="宋体" w:cs="宋体"/>
                <w:color w:val="000000"/>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color w:val="000000"/>
              </w:rPr>
            </w:pPr>
          </w:p>
        </w:tc>
      </w:tr>
      <w:tr>
        <w:tblPrEx>
          <w:tblCellMar>
            <w:top w:w="0" w:type="dxa"/>
            <w:left w:w="0" w:type="dxa"/>
            <w:bottom w:w="0" w:type="dxa"/>
            <w:right w:w="0" w:type="dxa"/>
          </w:tblCellMar>
        </w:tblPrEx>
        <w:trPr>
          <w:trHeight w:val="700"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p>
        </w:tc>
        <w:tc>
          <w:tcPr>
            <w:tcW w:w="211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根据第二章的要</w:t>
            </w:r>
          </w:p>
          <w:p>
            <w:pPr>
              <w:jc w:val="center"/>
              <w:rPr>
                <w:rFonts w:ascii="宋体" w:hAnsi="宋体" w:cs="宋体"/>
                <w:b/>
                <w:bCs/>
                <w:color w:val="000000"/>
                <w:sz w:val="24"/>
                <w:szCs w:val="24"/>
              </w:rPr>
            </w:pPr>
            <w:r>
              <w:rPr>
                <w:rFonts w:hint="eastAsia" w:ascii="宋体" w:hAnsi="宋体" w:cs="宋体"/>
                <w:b/>
                <w:bCs/>
                <w:color w:val="000000"/>
                <w:sz w:val="24"/>
                <w:szCs w:val="24"/>
              </w:rPr>
              <w:t>求进行详细承诺</w:t>
            </w:r>
          </w:p>
        </w:tc>
        <w:tc>
          <w:tcPr>
            <w:tcW w:w="6710" w:type="dxa"/>
            <w:gridSpan w:val="5"/>
            <w:tcBorders>
              <w:top w:val="single" w:color="auto" w:sz="8" w:space="0"/>
              <w:left w:val="single" w:color="auto" w:sz="8" w:space="0"/>
              <w:bottom w:val="single" w:color="auto" w:sz="8" w:space="0"/>
              <w:right w:val="single" w:color="auto" w:sz="8" w:space="0"/>
            </w:tcBorders>
          </w:tcPr>
          <w:p>
            <w:pPr>
              <w:jc w:val="center"/>
              <w:rPr>
                <w:rFonts w:ascii="宋体" w:hAnsi="宋体" w:cs="宋体"/>
                <w:b/>
                <w:bCs/>
                <w:color w:val="000000"/>
                <w:sz w:val="24"/>
                <w:szCs w:val="24"/>
              </w:rPr>
            </w:pPr>
          </w:p>
        </w:tc>
      </w:tr>
      <w:tr>
        <w:tblPrEx>
          <w:tblCellMar>
            <w:top w:w="0" w:type="dxa"/>
            <w:left w:w="0" w:type="dxa"/>
            <w:bottom w:w="0" w:type="dxa"/>
            <w:right w:w="0" w:type="dxa"/>
          </w:tblCellMar>
        </w:tblPrEx>
        <w:trPr>
          <w:trHeight w:val="710" w:hRule="atLeast"/>
          <w:jc w:val="center"/>
        </w:trPr>
        <w:tc>
          <w:tcPr>
            <w:tcW w:w="4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p>
        </w:tc>
        <w:tc>
          <w:tcPr>
            <w:tcW w:w="2116"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b/>
                <w:bCs/>
                <w:color w:val="000000"/>
                <w:sz w:val="24"/>
                <w:szCs w:val="24"/>
              </w:rPr>
            </w:pPr>
            <w:r>
              <w:rPr>
                <w:rFonts w:hint="eastAsia" w:ascii="宋体" w:hAnsi="宋体" w:cs="宋体"/>
                <w:b/>
                <w:bCs/>
                <w:color w:val="000000"/>
                <w:sz w:val="24"/>
                <w:szCs w:val="24"/>
              </w:rPr>
              <w:t>询价报价总金额</w:t>
            </w:r>
          </w:p>
        </w:tc>
        <w:tc>
          <w:tcPr>
            <w:tcW w:w="6710" w:type="dxa"/>
            <w:gridSpan w:val="5"/>
            <w:tcBorders>
              <w:top w:val="single" w:color="auto" w:sz="8" w:space="0"/>
              <w:left w:val="single" w:color="auto" w:sz="8" w:space="0"/>
              <w:bottom w:val="single" w:color="auto" w:sz="8" w:space="0"/>
              <w:right w:val="single" w:color="auto" w:sz="8" w:space="0"/>
            </w:tcBorders>
          </w:tcPr>
          <w:p>
            <w:pPr>
              <w:jc w:val="left"/>
              <w:rPr>
                <w:rFonts w:ascii="宋体" w:hAnsi="宋体" w:cs="宋体"/>
                <w:b/>
                <w:bCs/>
                <w:color w:val="000000"/>
                <w:sz w:val="24"/>
                <w:szCs w:val="24"/>
              </w:rPr>
            </w:pPr>
            <w:r>
              <w:rPr>
                <w:rFonts w:hint="eastAsia" w:ascii="宋体" w:hAnsi="宋体" w:cs="宋体"/>
                <w:b/>
                <w:bCs/>
                <w:color w:val="000000"/>
                <w:sz w:val="24"/>
                <w:szCs w:val="24"/>
              </w:rPr>
              <w:t>人民币大写：           小写：</w:t>
            </w:r>
          </w:p>
        </w:tc>
      </w:tr>
    </w:tbl>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供应商单位：（加盖公章）</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法定代表人或委托代理人签字：</w:t>
      </w:r>
    </w:p>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法定代表人或委托代理人联系电话：</w:t>
      </w:r>
    </w:p>
    <w:p>
      <w:pPr>
        <w:rPr>
          <w:rFonts w:ascii="楷体" w:hAnsi="楷体" w:eastAsia="楷体" w:cs="宋体"/>
          <w:color w:val="000000"/>
          <w:sz w:val="24"/>
          <w:szCs w:val="24"/>
        </w:rPr>
      </w:pPr>
    </w:p>
    <w:p>
      <w:pPr>
        <w:rPr>
          <w:rFonts w:ascii="楷体" w:hAnsi="楷体" w:eastAsia="楷体" w:cs="宋体"/>
          <w:color w:val="000000"/>
          <w:sz w:val="24"/>
          <w:szCs w:val="24"/>
        </w:rPr>
      </w:pPr>
      <w:r>
        <w:rPr>
          <w:rFonts w:hint="eastAsia" w:ascii="楷体" w:hAnsi="楷体" w:eastAsia="楷体" w:cs="宋体"/>
          <w:color w:val="000000"/>
          <w:sz w:val="24"/>
          <w:szCs w:val="24"/>
        </w:rPr>
        <w:t>注：①表内各栏按要求逐一填写、计算，表内各栏内容与实际内容不符的，可自行加行、加列。</w:t>
      </w:r>
    </w:p>
    <w:p>
      <w:pPr>
        <w:rPr>
          <w:rFonts w:ascii="楷体" w:hAnsi="楷体" w:eastAsia="楷体" w:cs="宋体"/>
          <w:color w:val="000000"/>
          <w:sz w:val="24"/>
          <w:szCs w:val="24"/>
        </w:rPr>
      </w:pPr>
      <w:r>
        <w:rPr>
          <w:rFonts w:hint="eastAsia" w:ascii="楷体" w:hAnsi="楷体" w:eastAsia="楷体" w:cs="宋体"/>
          <w:color w:val="000000"/>
          <w:sz w:val="24"/>
          <w:szCs w:val="24"/>
        </w:rPr>
        <w:t>②在不影响整体框架下，投标人可根据需要自行调整格式。</w:t>
      </w:r>
    </w:p>
    <w:p>
      <w:pPr>
        <w:rPr>
          <w:rFonts w:ascii="宋体"/>
          <w:b/>
          <w:bCs/>
          <w:color w:val="000000"/>
          <w:sz w:val="28"/>
          <w:szCs w:val="28"/>
        </w:rPr>
      </w:pPr>
      <w:r>
        <w:rPr>
          <w:rFonts w:ascii="宋体" w:hAnsi="宋体" w:cs="宋体"/>
          <w:color w:val="000000"/>
          <w:sz w:val="28"/>
          <w:szCs w:val="28"/>
        </w:rPr>
        <w:br w:type="page"/>
      </w:r>
    </w:p>
    <w:p>
      <w:pPr>
        <w:spacing w:line="360" w:lineRule="auto"/>
        <w:jc w:val="center"/>
        <w:rPr>
          <w:rFonts w:ascii="宋体" w:hAnsi="宋体"/>
          <w:b/>
          <w:color w:val="000000"/>
          <w:sz w:val="44"/>
          <w:szCs w:val="44"/>
        </w:rPr>
      </w:pPr>
      <w:bookmarkStart w:id="7" w:name="_GoBack"/>
      <w:bookmarkEnd w:id="7"/>
      <w:r>
        <w:rPr>
          <w:rFonts w:hint="eastAsia" w:ascii="宋体" w:hAnsi="宋体"/>
          <w:b/>
          <w:color w:val="000000"/>
          <w:sz w:val="44"/>
          <w:szCs w:val="44"/>
        </w:rPr>
        <w:t>参加政府采购前三年内在经营活动中</w:t>
      </w:r>
    </w:p>
    <w:p>
      <w:pPr>
        <w:spacing w:line="360" w:lineRule="auto"/>
        <w:jc w:val="center"/>
        <w:rPr>
          <w:rFonts w:ascii="宋体" w:hAnsi="宋体"/>
          <w:b/>
          <w:color w:val="000000"/>
          <w:sz w:val="44"/>
          <w:szCs w:val="44"/>
        </w:rPr>
      </w:pPr>
      <w:r>
        <w:rPr>
          <w:rFonts w:hint="eastAsia" w:ascii="宋体" w:hAnsi="宋体"/>
          <w:b/>
          <w:color w:val="000000"/>
          <w:sz w:val="44"/>
          <w:szCs w:val="44"/>
        </w:rPr>
        <w:t>无重大违法记录书面声明</w:t>
      </w:r>
    </w:p>
    <w:p>
      <w:pPr>
        <w:spacing w:line="360" w:lineRule="auto"/>
        <w:jc w:val="center"/>
        <w:rPr>
          <w:rFonts w:ascii="宋体" w:hAnsi="宋体"/>
          <w:b/>
          <w:color w:val="000000"/>
          <w:sz w:val="36"/>
          <w:szCs w:val="36"/>
        </w:rPr>
      </w:pPr>
    </w:p>
    <w:p>
      <w:pPr>
        <w:pStyle w:val="4"/>
        <w:spacing w:beforeAutospacing="0" w:afterAutospacing="0" w:line="360" w:lineRule="auto"/>
        <w:ind w:right="57"/>
        <w:rPr>
          <w:rFonts w:ascii="仿宋_GB2312" w:hAnsi="宋体" w:eastAsia="仿宋_GB2312" w:cs="宋体"/>
          <w:color w:val="000000"/>
          <w:sz w:val="32"/>
          <w:szCs w:val="32"/>
        </w:rPr>
      </w:pPr>
      <w:r>
        <w:rPr>
          <w:rFonts w:hint="eastAsia" w:ascii="仿宋_GB2312" w:hAnsi="宋体" w:eastAsia="仿宋_GB2312" w:cs="宋体"/>
          <w:color w:val="000000"/>
          <w:sz w:val="32"/>
          <w:szCs w:val="32"/>
        </w:rPr>
        <w:t>赤峰市</w:t>
      </w:r>
      <w:r>
        <w:rPr>
          <w:rFonts w:hint="eastAsia" w:ascii="仿宋_GB2312" w:hAnsi="宋体" w:eastAsia="仿宋_GB2312" w:cs="宋体"/>
          <w:color w:val="000000"/>
          <w:sz w:val="32"/>
          <w:szCs w:val="32"/>
          <w:lang w:val="en-US" w:eastAsia="zh-CN"/>
        </w:rPr>
        <w:t>社会救助综合服务中心</w:t>
      </w:r>
      <w:r>
        <w:rPr>
          <w:rFonts w:hint="eastAsia" w:ascii="仿宋_GB2312" w:hAnsi="宋体" w:eastAsia="仿宋_GB2312" w:cs="宋体"/>
          <w:color w:val="000000"/>
          <w:sz w:val="32"/>
          <w:szCs w:val="32"/>
        </w:rPr>
        <w:t>：</w:t>
      </w:r>
    </w:p>
    <w:p>
      <w:pPr>
        <w:pStyle w:val="4"/>
        <w:spacing w:beforeAutospacing="0" w:afterAutospacing="0" w:line="360" w:lineRule="auto"/>
        <w:ind w:left="57" w:right="5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我公司自愿参加本次政府采购活动（项目名称：赤峰市社会救助综合服务中心购买建设工程消防设计审查验收评估项目），严格遵守《中华人民共和国政府采购法》、《政府采购法实施条例》及所有相关法律、法规和规定，同时郑重承诺：</w:t>
      </w:r>
    </w:p>
    <w:p>
      <w:pPr>
        <w:pStyle w:val="4"/>
        <w:spacing w:beforeAutospacing="0" w:afterAutospacing="0" w:line="360" w:lineRule="auto"/>
        <w:ind w:left="57" w:right="57"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在参加此次政府采购活动前3年内，本公司在经营活动中无重大违法记录，在“信用中国”（www.creditchima.gov.cn）、“信用内蒙古”（www.nmgcredit.gov.cn）和中国政府采购网（www.ccgp.gov.cn）上均无任何违法违规行为的记录。</w:t>
      </w:r>
    </w:p>
    <w:p>
      <w:pPr>
        <w:pStyle w:val="4"/>
        <w:spacing w:beforeAutospacing="0" w:afterAutospacing="0" w:line="360" w:lineRule="auto"/>
        <w:ind w:right="57"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特此声明。</w:t>
      </w:r>
    </w:p>
    <w:p>
      <w:pPr>
        <w:pStyle w:val="4"/>
        <w:spacing w:beforeAutospacing="0" w:afterAutospacing="0" w:line="360" w:lineRule="auto"/>
        <w:ind w:left="57" w:right="57" w:firstLine="560"/>
        <w:jc w:val="center"/>
        <w:rPr>
          <w:rFonts w:ascii="仿宋_GB2312" w:hAnsi="Times New Roman" w:eastAsia="仿宋_GB2312"/>
          <w:color w:val="000000"/>
          <w:sz w:val="32"/>
          <w:szCs w:val="32"/>
        </w:rPr>
      </w:pPr>
    </w:p>
    <w:p>
      <w:pPr>
        <w:pStyle w:val="4"/>
        <w:spacing w:beforeAutospacing="0" w:afterAutospacing="0" w:line="360" w:lineRule="auto"/>
        <w:ind w:left="57" w:right="57" w:firstLine="560"/>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供应商名称（加盖公章）：</w:t>
      </w:r>
    </w:p>
    <w:p>
      <w:pPr>
        <w:pStyle w:val="4"/>
        <w:spacing w:beforeAutospacing="0" w:afterAutospacing="0" w:line="360" w:lineRule="auto"/>
        <w:ind w:left="57" w:right="57" w:firstLine="560"/>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                          年  月  日</w:t>
      </w:r>
    </w:p>
    <w:p>
      <w:pPr>
        <w:widowControl/>
        <w:jc w:val="left"/>
        <w:rPr>
          <w:rFonts w:ascii="仿宋" w:hAnsi="仿宋" w:eastAsia="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4YTcyNGFjZWVmNzhmYTY2MzEwMzA2OWQzYjgxMTAifQ=="/>
  </w:docVars>
  <w:rsids>
    <w:rsidRoot w:val="00801F3D"/>
    <w:rsid w:val="0001386C"/>
    <w:rsid w:val="00037212"/>
    <w:rsid w:val="00091E25"/>
    <w:rsid w:val="000B1B54"/>
    <w:rsid w:val="000D0F5E"/>
    <w:rsid w:val="000D2D04"/>
    <w:rsid w:val="000E1861"/>
    <w:rsid w:val="000E4D47"/>
    <w:rsid w:val="000E6A1D"/>
    <w:rsid w:val="00104EA8"/>
    <w:rsid w:val="00107429"/>
    <w:rsid w:val="00133CC1"/>
    <w:rsid w:val="00137DA3"/>
    <w:rsid w:val="0016050E"/>
    <w:rsid w:val="00162278"/>
    <w:rsid w:val="00162A93"/>
    <w:rsid w:val="00172266"/>
    <w:rsid w:val="0017646E"/>
    <w:rsid w:val="00180E9B"/>
    <w:rsid w:val="001C3A0D"/>
    <w:rsid w:val="001D191F"/>
    <w:rsid w:val="001E2024"/>
    <w:rsid w:val="001F03BB"/>
    <w:rsid w:val="001F3371"/>
    <w:rsid w:val="002059D6"/>
    <w:rsid w:val="00207A7B"/>
    <w:rsid w:val="00211B46"/>
    <w:rsid w:val="00255186"/>
    <w:rsid w:val="00255820"/>
    <w:rsid w:val="002919D8"/>
    <w:rsid w:val="002B0DA5"/>
    <w:rsid w:val="00301D19"/>
    <w:rsid w:val="00302D18"/>
    <w:rsid w:val="00311316"/>
    <w:rsid w:val="003206B3"/>
    <w:rsid w:val="00324E0E"/>
    <w:rsid w:val="00333C65"/>
    <w:rsid w:val="00341C56"/>
    <w:rsid w:val="003434A0"/>
    <w:rsid w:val="003613D8"/>
    <w:rsid w:val="003645A1"/>
    <w:rsid w:val="00377EEE"/>
    <w:rsid w:val="00387B37"/>
    <w:rsid w:val="00397C46"/>
    <w:rsid w:val="003D7E50"/>
    <w:rsid w:val="00435B4D"/>
    <w:rsid w:val="00440F3A"/>
    <w:rsid w:val="0044342F"/>
    <w:rsid w:val="00451BD3"/>
    <w:rsid w:val="00456467"/>
    <w:rsid w:val="004612E3"/>
    <w:rsid w:val="00475946"/>
    <w:rsid w:val="0048321C"/>
    <w:rsid w:val="004B75A3"/>
    <w:rsid w:val="004E0A2D"/>
    <w:rsid w:val="00534955"/>
    <w:rsid w:val="00547BC4"/>
    <w:rsid w:val="00554F29"/>
    <w:rsid w:val="00555816"/>
    <w:rsid w:val="00576B9E"/>
    <w:rsid w:val="00584127"/>
    <w:rsid w:val="005E210C"/>
    <w:rsid w:val="005F43F5"/>
    <w:rsid w:val="005F52C6"/>
    <w:rsid w:val="005F65E5"/>
    <w:rsid w:val="0060203A"/>
    <w:rsid w:val="006041D2"/>
    <w:rsid w:val="00606A24"/>
    <w:rsid w:val="00612F36"/>
    <w:rsid w:val="0064003A"/>
    <w:rsid w:val="0064183E"/>
    <w:rsid w:val="00642687"/>
    <w:rsid w:val="00683BA9"/>
    <w:rsid w:val="006956E0"/>
    <w:rsid w:val="00695BA8"/>
    <w:rsid w:val="006C3230"/>
    <w:rsid w:val="006D2FC5"/>
    <w:rsid w:val="006D5C44"/>
    <w:rsid w:val="00702724"/>
    <w:rsid w:val="00705128"/>
    <w:rsid w:val="00711EE1"/>
    <w:rsid w:val="00712F97"/>
    <w:rsid w:val="00716C36"/>
    <w:rsid w:val="0074531A"/>
    <w:rsid w:val="007702F2"/>
    <w:rsid w:val="00773902"/>
    <w:rsid w:val="00776C72"/>
    <w:rsid w:val="0079063D"/>
    <w:rsid w:val="00797435"/>
    <w:rsid w:val="007974F8"/>
    <w:rsid w:val="007B4650"/>
    <w:rsid w:val="007B7341"/>
    <w:rsid w:val="008019AF"/>
    <w:rsid w:val="00801F3D"/>
    <w:rsid w:val="00803502"/>
    <w:rsid w:val="00821EE3"/>
    <w:rsid w:val="008268BD"/>
    <w:rsid w:val="00845281"/>
    <w:rsid w:val="0088266E"/>
    <w:rsid w:val="0088340C"/>
    <w:rsid w:val="00883F77"/>
    <w:rsid w:val="0089032D"/>
    <w:rsid w:val="00894943"/>
    <w:rsid w:val="008A54C2"/>
    <w:rsid w:val="008B5BCA"/>
    <w:rsid w:val="008B6809"/>
    <w:rsid w:val="008D1861"/>
    <w:rsid w:val="008D5FA9"/>
    <w:rsid w:val="008E3981"/>
    <w:rsid w:val="008E4087"/>
    <w:rsid w:val="008E797C"/>
    <w:rsid w:val="00912472"/>
    <w:rsid w:val="00916F4B"/>
    <w:rsid w:val="00920075"/>
    <w:rsid w:val="0093204E"/>
    <w:rsid w:val="00935A05"/>
    <w:rsid w:val="009467E2"/>
    <w:rsid w:val="009520F6"/>
    <w:rsid w:val="00964F19"/>
    <w:rsid w:val="009744B8"/>
    <w:rsid w:val="00992643"/>
    <w:rsid w:val="009A5CC6"/>
    <w:rsid w:val="009A67F7"/>
    <w:rsid w:val="009B57DF"/>
    <w:rsid w:val="009D3A71"/>
    <w:rsid w:val="009E5E24"/>
    <w:rsid w:val="009F4768"/>
    <w:rsid w:val="009F7352"/>
    <w:rsid w:val="00A31766"/>
    <w:rsid w:val="00A73066"/>
    <w:rsid w:val="00A8378D"/>
    <w:rsid w:val="00A8544D"/>
    <w:rsid w:val="00AA01A9"/>
    <w:rsid w:val="00AA70E5"/>
    <w:rsid w:val="00AD05F3"/>
    <w:rsid w:val="00AE4E37"/>
    <w:rsid w:val="00AE6EE6"/>
    <w:rsid w:val="00B14B33"/>
    <w:rsid w:val="00B1704A"/>
    <w:rsid w:val="00B70008"/>
    <w:rsid w:val="00B71288"/>
    <w:rsid w:val="00B772FE"/>
    <w:rsid w:val="00B83DD2"/>
    <w:rsid w:val="00BA4566"/>
    <w:rsid w:val="00BB06BC"/>
    <w:rsid w:val="00BB26A7"/>
    <w:rsid w:val="00BC2D67"/>
    <w:rsid w:val="00BF0DEF"/>
    <w:rsid w:val="00BF1E6B"/>
    <w:rsid w:val="00BF2046"/>
    <w:rsid w:val="00BF3E2A"/>
    <w:rsid w:val="00C00545"/>
    <w:rsid w:val="00C167AE"/>
    <w:rsid w:val="00C50B0A"/>
    <w:rsid w:val="00C53EC8"/>
    <w:rsid w:val="00C621B6"/>
    <w:rsid w:val="00C70459"/>
    <w:rsid w:val="00C7642E"/>
    <w:rsid w:val="00CC36DE"/>
    <w:rsid w:val="00CC483A"/>
    <w:rsid w:val="00CD7237"/>
    <w:rsid w:val="00CE3495"/>
    <w:rsid w:val="00D13F04"/>
    <w:rsid w:val="00D354EB"/>
    <w:rsid w:val="00D9688C"/>
    <w:rsid w:val="00D9788B"/>
    <w:rsid w:val="00DA54F0"/>
    <w:rsid w:val="00DD4F56"/>
    <w:rsid w:val="00DE008F"/>
    <w:rsid w:val="00DE5CDB"/>
    <w:rsid w:val="00DE6ADB"/>
    <w:rsid w:val="00DE6E24"/>
    <w:rsid w:val="00E16770"/>
    <w:rsid w:val="00E37E0B"/>
    <w:rsid w:val="00E52EEB"/>
    <w:rsid w:val="00E64573"/>
    <w:rsid w:val="00E70508"/>
    <w:rsid w:val="00E846B3"/>
    <w:rsid w:val="00EA392F"/>
    <w:rsid w:val="00EB1C78"/>
    <w:rsid w:val="00EB6CCA"/>
    <w:rsid w:val="00EC098E"/>
    <w:rsid w:val="00EC634E"/>
    <w:rsid w:val="00ED300D"/>
    <w:rsid w:val="00EE2543"/>
    <w:rsid w:val="00EF6FD9"/>
    <w:rsid w:val="00F11CEF"/>
    <w:rsid w:val="00F27402"/>
    <w:rsid w:val="00F6185D"/>
    <w:rsid w:val="00F724A9"/>
    <w:rsid w:val="00F800D7"/>
    <w:rsid w:val="00F8519A"/>
    <w:rsid w:val="00F86C3C"/>
    <w:rsid w:val="00FA6CBA"/>
    <w:rsid w:val="00FA79A4"/>
    <w:rsid w:val="00FE3073"/>
    <w:rsid w:val="00FF4D9C"/>
    <w:rsid w:val="01C421D2"/>
    <w:rsid w:val="02165085"/>
    <w:rsid w:val="097063B3"/>
    <w:rsid w:val="099D2E74"/>
    <w:rsid w:val="0A9B4713"/>
    <w:rsid w:val="0C4C670B"/>
    <w:rsid w:val="0D74293A"/>
    <w:rsid w:val="16603D5F"/>
    <w:rsid w:val="16D9528B"/>
    <w:rsid w:val="1C4B2822"/>
    <w:rsid w:val="1CDC5109"/>
    <w:rsid w:val="1E06085E"/>
    <w:rsid w:val="1F0870D2"/>
    <w:rsid w:val="20061402"/>
    <w:rsid w:val="20CD57D1"/>
    <w:rsid w:val="253C721C"/>
    <w:rsid w:val="25BB7FAE"/>
    <w:rsid w:val="28111399"/>
    <w:rsid w:val="28ED5602"/>
    <w:rsid w:val="2A490972"/>
    <w:rsid w:val="2A5D354E"/>
    <w:rsid w:val="2AA42008"/>
    <w:rsid w:val="2B2474BF"/>
    <w:rsid w:val="2B8D314C"/>
    <w:rsid w:val="2B9126DA"/>
    <w:rsid w:val="2BDC5D86"/>
    <w:rsid w:val="2D2B39E8"/>
    <w:rsid w:val="32F25A01"/>
    <w:rsid w:val="347E22FA"/>
    <w:rsid w:val="3497295B"/>
    <w:rsid w:val="370B3065"/>
    <w:rsid w:val="379244E6"/>
    <w:rsid w:val="39EF08B1"/>
    <w:rsid w:val="3B896A8D"/>
    <w:rsid w:val="3BE06A53"/>
    <w:rsid w:val="3C37575A"/>
    <w:rsid w:val="3EE35156"/>
    <w:rsid w:val="3F5C459C"/>
    <w:rsid w:val="42613231"/>
    <w:rsid w:val="42C533B2"/>
    <w:rsid w:val="4506785B"/>
    <w:rsid w:val="46F705C4"/>
    <w:rsid w:val="46FA3CC9"/>
    <w:rsid w:val="474A42D9"/>
    <w:rsid w:val="48050CC1"/>
    <w:rsid w:val="49046CD9"/>
    <w:rsid w:val="49B904C2"/>
    <w:rsid w:val="4D884403"/>
    <w:rsid w:val="509C46BE"/>
    <w:rsid w:val="51C373D3"/>
    <w:rsid w:val="59C2197D"/>
    <w:rsid w:val="5A8626FF"/>
    <w:rsid w:val="5A86481C"/>
    <w:rsid w:val="5AA62C8D"/>
    <w:rsid w:val="5BB34762"/>
    <w:rsid w:val="5C9777D7"/>
    <w:rsid w:val="5E05188A"/>
    <w:rsid w:val="5E9C3062"/>
    <w:rsid w:val="5EEB08C0"/>
    <w:rsid w:val="5FFD6294"/>
    <w:rsid w:val="666F45A1"/>
    <w:rsid w:val="6F4D79D5"/>
    <w:rsid w:val="6F5C122A"/>
    <w:rsid w:val="7146353F"/>
    <w:rsid w:val="714D1DAD"/>
    <w:rsid w:val="73353469"/>
    <w:rsid w:val="769E0FD4"/>
    <w:rsid w:val="78187B04"/>
    <w:rsid w:val="78604052"/>
    <w:rsid w:val="78B531C2"/>
    <w:rsid w:val="793014E0"/>
    <w:rsid w:val="7F86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link w:val="16"/>
    <w:autoRedefine/>
    <w:unhideWhenUsed/>
    <w:qFormat/>
    <w:uiPriority w:val="99"/>
    <w:pPr>
      <w:widowControl/>
      <w:spacing w:before="100" w:beforeAutospacing="1" w:after="100" w:afterAutospacing="1"/>
      <w:jc w:val="left"/>
    </w:pPr>
    <w:rPr>
      <w:rFonts w:ascii="宋体"/>
      <w:sz w:val="24"/>
      <w:szCs w:val="24"/>
    </w:rPr>
  </w:style>
  <w:style w:type="paragraph" w:styleId="5">
    <w:name w:val="Balloon Text"/>
    <w:basedOn w:val="1"/>
    <w:link w:val="18"/>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qFormat/>
    <w:uiPriority w:val="39"/>
    <w:pPr>
      <w:ind w:left="420" w:leftChars="200"/>
    </w:p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纯文本 Char"/>
    <w:link w:val="4"/>
    <w:autoRedefine/>
    <w:qFormat/>
    <w:locked/>
    <w:uiPriority w:val="99"/>
    <w:rPr>
      <w:rFonts w:ascii="宋体"/>
      <w:sz w:val="24"/>
      <w:szCs w:val="24"/>
    </w:rPr>
  </w:style>
  <w:style w:type="character" w:customStyle="1" w:styleId="17">
    <w:name w:val="纯文本 Char1"/>
    <w:basedOn w:val="11"/>
    <w:autoRedefine/>
    <w:semiHidden/>
    <w:qFormat/>
    <w:uiPriority w:val="99"/>
    <w:rPr>
      <w:rFonts w:ascii="宋体" w:hAnsi="Courier New" w:eastAsia="宋体" w:cs="Courier New"/>
      <w:szCs w:val="21"/>
    </w:rPr>
  </w:style>
  <w:style w:type="character" w:customStyle="1" w:styleId="18">
    <w:name w:val="批注框文本 Char"/>
    <w:basedOn w:val="11"/>
    <w:link w:val="5"/>
    <w:autoRedefine/>
    <w:semiHidden/>
    <w:qFormat/>
    <w:uiPriority w:val="99"/>
    <w:rPr>
      <w:kern w:val="2"/>
      <w:sz w:val="18"/>
      <w:szCs w:val="18"/>
    </w:rPr>
  </w:style>
  <w:style w:type="character" w:customStyle="1" w:styleId="19">
    <w:name w:val="标题 1 Char"/>
    <w:basedOn w:val="11"/>
    <w:link w:val="2"/>
    <w:autoRedefine/>
    <w:qFormat/>
    <w:uiPriority w:val="9"/>
    <w:rPr>
      <w:b/>
      <w:bCs/>
      <w:kern w:val="44"/>
      <w:sz w:val="44"/>
      <w:szCs w:val="44"/>
    </w:rPr>
  </w:style>
  <w:style w:type="character" w:customStyle="1" w:styleId="20">
    <w:name w:val="标题 2 Char"/>
    <w:basedOn w:val="11"/>
    <w:link w:val="3"/>
    <w:autoRedefine/>
    <w:qFormat/>
    <w:uiPriority w:val="9"/>
    <w:rPr>
      <w:rFonts w:asciiTheme="majorHAnsi" w:hAnsiTheme="majorHAnsi" w:eastAsiaTheme="majorEastAsia" w:cstheme="majorBidi"/>
      <w:b/>
      <w:bCs/>
      <w:kern w:val="2"/>
      <w:sz w:val="32"/>
      <w:szCs w:val="32"/>
    </w:rPr>
  </w:style>
  <w:style w:type="paragraph" w:customStyle="1" w:styleId="2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AA94-65A4-49DB-9884-0F2FA7ECFD0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1173</Words>
  <Characters>6688</Characters>
  <Lines>55</Lines>
  <Paragraphs>15</Paragraphs>
  <TotalTime>7</TotalTime>
  <ScaleCrop>false</ScaleCrop>
  <LinksUpToDate>false</LinksUpToDate>
  <CharactersWithSpaces>7846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2020-04-24T02:59:00Z</dcterms:created>
  <dc:creator>江海飞 </dc:creator>
  <cp:lastModifiedBy>回头看</cp:lastModifiedBy>
  <cp:lastPrinted>2024-03-28T07:34:37Z</cp:lastPrinted>
  <dcterms:modified xsi:type="dcterms:W3CDTF">2024-03-28T07:34:48Z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DCCF2BB5842441A5A435F88D33471B96_13</vt:lpwstr>
  </property>
</Properties>
</file>