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spacing w:val="0"/>
          <w:position w:val="0"/>
          <w:sz w:val="20"/>
          <w:szCs w:val="24"/>
          <w:highlight w:val="none"/>
          <w:lang w:val="en-US" w:eastAsia="zh-CN"/>
        </w:rPr>
      </w:pPr>
      <w:r>
        <w:rPr>
          <w:rFonts w:hint="eastAsia" w:ascii="宋体" w:hAnsi="宋体" w:eastAsia="宋体" w:cs="宋体"/>
          <w:b/>
          <w:spacing w:val="0"/>
          <w:position w:val="0"/>
          <w:sz w:val="36"/>
          <w:szCs w:val="24"/>
          <w:highlight w:val="none"/>
          <w:lang w:val="en-US" w:eastAsia="zh-CN"/>
        </w:rPr>
        <w:t>购买社会组织培育孵化服务</w:t>
      </w:r>
      <w:r>
        <w:rPr>
          <w:rFonts w:hint="eastAsia" w:ascii="宋体" w:hAnsi="宋体" w:cs="宋体"/>
          <w:b/>
          <w:spacing w:val="0"/>
          <w:position w:val="0"/>
          <w:sz w:val="36"/>
          <w:szCs w:val="24"/>
          <w:highlight w:val="none"/>
          <w:lang w:val="en-US" w:eastAsia="zh-CN"/>
        </w:rPr>
        <w:t>项目（三次）</w:t>
      </w: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rPr>
      </w:pPr>
      <w:r>
        <w:rPr>
          <w:rFonts w:hint="eastAsia" w:ascii="宋体" w:hAnsi="宋体" w:eastAsia="宋体" w:cs="宋体"/>
          <w:b/>
          <w:spacing w:val="0"/>
          <w:position w:val="0"/>
          <w:sz w:val="48"/>
          <w:szCs w:val="24"/>
        </w:rPr>
        <w:t>竞争性磋商文件</w:t>
      </w: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p>
    <w:p>
      <w:pPr>
        <w:pStyle w:val="9"/>
        <w:keepNext w:val="0"/>
        <w:keepLines w:val="0"/>
        <w:pageBreakBefore w:val="0"/>
        <w:kinsoku/>
        <w:wordWrap/>
        <w:overflowPunct/>
        <w:topLinePunct w:val="0"/>
        <w:autoSpaceDE/>
        <w:autoSpaceDN/>
        <w:bidi w:val="0"/>
        <w:adjustRightInd/>
        <w:snapToGrid/>
        <w:spacing w:beforeLines="0" w:afterLines="0"/>
        <w:ind w:firstLine="1124" w:firstLineChars="400"/>
        <w:jc w:val="both"/>
        <w:textAlignment w:val="auto"/>
        <w:outlineLvl w:val="9"/>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pacing w:val="0"/>
          <w:position w:val="0"/>
          <w:sz w:val="28"/>
          <w:szCs w:val="28"/>
        </w:rPr>
        <w:t>采购单位名</w:t>
      </w:r>
      <w:r>
        <w:rPr>
          <w:rFonts w:hint="eastAsia" w:ascii="宋体" w:hAnsi="宋体" w:eastAsia="宋体" w:cs="宋体"/>
          <w:b/>
          <w:spacing w:val="0"/>
          <w:position w:val="0"/>
          <w:sz w:val="28"/>
          <w:szCs w:val="28"/>
          <w:highlight w:val="none"/>
        </w:rPr>
        <w:t>称：</w:t>
      </w:r>
      <w:r>
        <w:rPr>
          <w:rFonts w:hint="eastAsia" w:ascii="宋体" w:hAnsi="宋体" w:eastAsia="宋体" w:cs="宋体"/>
          <w:b/>
          <w:spacing w:val="0"/>
          <w:position w:val="0"/>
          <w:sz w:val="28"/>
          <w:szCs w:val="28"/>
          <w:highlight w:val="none"/>
          <w:lang w:val="en-US" w:eastAsia="zh-CN"/>
        </w:rPr>
        <w:t>赤峰市民政局</w:t>
      </w:r>
    </w:p>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8"/>
          <w:szCs w:val="28"/>
          <w:highlight w:val="none"/>
        </w:rPr>
      </w:pPr>
      <w:r>
        <w:rPr>
          <w:rFonts w:hint="eastAsia" w:ascii="宋体" w:hAnsi="宋体" w:eastAsia="宋体" w:cs="宋体"/>
          <w:b/>
          <w:spacing w:val="0"/>
          <w:position w:val="0"/>
          <w:sz w:val="28"/>
          <w:szCs w:val="28"/>
          <w:highlight w:val="none"/>
        </w:rPr>
        <w:t>采购代理机构名称：内蒙古国泓项目管理有限公司</w:t>
      </w:r>
    </w:p>
    <w:p>
      <w:pPr>
        <w:pStyle w:val="9"/>
        <w:keepNext w:val="0"/>
        <w:keepLines w:val="0"/>
        <w:pageBreakBefore w:val="0"/>
        <w:kinsoku/>
        <w:wordWrap/>
        <w:overflowPunct/>
        <w:topLinePunct w:val="0"/>
        <w:autoSpaceDE/>
        <w:autoSpaceDN/>
        <w:bidi w:val="0"/>
        <w:adjustRightInd/>
        <w:snapToGrid/>
        <w:spacing w:beforeLines="0" w:afterLines="0"/>
        <w:ind w:firstLine="1124" w:firstLineChars="400"/>
        <w:jc w:val="both"/>
        <w:textAlignment w:val="auto"/>
        <w:outlineLvl w:val="9"/>
        <w:rPr>
          <w:rFonts w:hint="eastAsia" w:ascii="宋体" w:hAnsi="宋体" w:eastAsia="宋体" w:cs="宋体"/>
          <w:spacing w:val="0"/>
          <w:position w:val="0"/>
          <w:sz w:val="28"/>
          <w:szCs w:val="28"/>
          <w:highlight w:val="none"/>
          <w:lang w:val="en-US" w:eastAsia="zh-CN"/>
        </w:rPr>
      </w:pPr>
      <w:r>
        <w:rPr>
          <w:rFonts w:hint="eastAsia" w:ascii="宋体" w:hAnsi="宋体" w:eastAsia="宋体" w:cs="宋体"/>
          <w:b/>
          <w:spacing w:val="0"/>
          <w:position w:val="0"/>
          <w:sz w:val="28"/>
          <w:szCs w:val="28"/>
          <w:highlight w:val="none"/>
        </w:rPr>
        <w:t>项目编号：</w:t>
      </w:r>
      <w:r>
        <w:rPr>
          <w:rFonts w:hint="eastAsia" w:ascii="宋体" w:hAnsi="宋体" w:cs="宋体"/>
          <w:b/>
          <w:spacing w:val="0"/>
          <w:position w:val="0"/>
          <w:sz w:val="28"/>
          <w:szCs w:val="28"/>
          <w:highlight w:val="none"/>
          <w:lang w:eastAsia="zh-CN"/>
        </w:rPr>
        <w:t>CFMZFW2026-005</w:t>
      </w:r>
    </w:p>
    <w:p>
      <w:pPr>
        <w:keepNext w:val="0"/>
        <w:keepLines w:val="0"/>
        <w:pageBreakBefore w:val="0"/>
        <w:kinsoku/>
        <w:wordWrap/>
        <w:overflowPunct/>
        <w:topLinePunct w:val="0"/>
        <w:autoSpaceDE/>
        <w:autoSpaceDN/>
        <w:bidi w:val="0"/>
        <w:adjustRightInd/>
        <w:snapToGrid/>
        <w:spacing w:line="360" w:lineRule="auto"/>
        <w:ind w:firstLine="3640" w:firstLineChars="1300"/>
        <w:textAlignment w:val="auto"/>
        <w:outlineLvl w:val="9"/>
        <w:rPr>
          <w:rFonts w:hint="eastAsia" w:ascii="宋体" w:hAnsi="宋体" w:eastAsia="宋体" w:cs="宋体"/>
          <w:spacing w:val="0"/>
          <w:position w:val="0"/>
          <w:sz w:val="28"/>
          <w:szCs w:val="28"/>
          <w:highlight w:val="none"/>
        </w:rPr>
      </w:pPr>
    </w:p>
    <w:p>
      <w:pPr>
        <w:keepNext w:val="0"/>
        <w:keepLines w:val="0"/>
        <w:pageBreakBefore w:val="0"/>
        <w:kinsoku/>
        <w:wordWrap/>
        <w:overflowPunct/>
        <w:topLinePunct w:val="0"/>
        <w:autoSpaceDE/>
        <w:autoSpaceDN/>
        <w:bidi w:val="0"/>
        <w:adjustRightInd/>
        <w:snapToGrid/>
        <w:spacing w:line="360" w:lineRule="auto"/>
        <w:ind w:firstLine="3640" w:firstLineChars="1300"/>
        <w:textAlignment w:val="auto"/>
        <w:outlineLvl w:val="9"/>
        <w:rPr>
          <w:rFonts w:hint="eastAsia" w:ascii="宋体" w:hAnsi="宋体" w:eastAsia="宋体" w:cs="宋体"/>
          <w:spacing w:val="0"/>
          <w:position w:val="0"/>
          <w:sz w:val="28"/>
          <w:szCs w:val="28"/>
          <w:highlight w:val="yellow"/>
        </w:rPr>
      </w:pPr>
      <w:r>
        <w:rPr>
          <w:rFonts w:hint="eastAsia" w:ascii="宋体" w:hAnsi="宋体" w:eastAsia="宋体" w:cs="宋体"/>
          <w:spacing w:val="0"/>
          <w:position w:val="0"/>
          <w:sz w:val="28"/>
          <w:szCs w:val="28"/>
          <w:highlight w:val="none"/>
        </w:rPr>
        <w:t>2026年0</w:t>
      </w:r>
      <w:r>
        <w:rPr>
          <w:rFonts w:hint="eastAsia" w:ascii="宋体" w:hAnsi="宋体" w:cs="宋体"/>
          <w:spacing w:val="0"/>
          <w:position w:val="0"/>
          <w:sz w:val="28"/>
          <w:szCs w:val="28"/>
          <w:highlight w:val="none"/>
          <w:lang w:val="en-US" w:eastAsia="zh-CN"/>
        </w:rPr>
        <w:t>7</w:t>
      </w:r>
      <w:r>
        <w:rPr>
          <w:rFonts w:hint="eastAsia" w:ascii="宋体" w:hAnsi="宋体" w:eastAsia="宋体" w:cs="宋体"/>
          <w:spacing w:val="0"/>
          <w:position w:val="0"/>
          <w:sz w:val="28"/>
          <w:szCs w:val="28"/>
          <w:highlight w:val="none"/>
        </w:rPr>
        <w:t>月</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8"/>
          <w:szCs w:val="28"/>
        </w:rPr>
      </w:pPr>
      <w:r>
        <w:rPr>
          <w:rFonts w:hint="eastAsia" w:ascii="宋体" w:hAnsi="宋体" w:eastAsia="宋体" w:cs="宋体"/>
          <w:b/>
          <w:spacing w:val="0"/>
          <w:position w:val="0"/>
          <w:sz w:val="28"/>
          <w:szCs w:val="28"/>
        </w:rPr>
        <w:t>目录</w:t>
      </w:r>
    </w:p>
    <w:sdt>
      <w:sdtPr>
        <w:rPr>
          <w:rFonts w:hint="eastAsia" w:ascii="宋体" w:hAnsi="宋体" w:eastAsia="宋体" w:cs="宋体"/>
          <w:kern w:val="2"/>
          <w:sz w:val="21"/>
          <w:szCs w:val="24"/>
          <w:lang w:val="en-US" w:eastAsia="zh-CN" w:bidi="ar-SA"/>
        </w:rPr>
        <w:id w:val="147450978"/>
        <w15:color w:val="DBDBDB"/>
        <w:docPartObj>
          <w:docPartGallery w:val="Table of Contents"/>
          <w:docPartUnique/>
        </w:docPartObj>
      </w:sdtPr>
      <w:sdtEndPr>
        <w:rPr>
          <w:rFonts w:hint="eastAsia" w:ascii="宋体" w:hAnsi="宋体" w:eastAsia="宋体" w:cs="宋体"/>
          <w:spacing w:val="0"/>
          <w:kern w:val="2"/>
          <w:position w:val="0"/>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TOC \o "1-1" \h \u </w:instrText>
          </w:r>
          <w:r>
            <w:rPr>
              <w:rFonts w:hint="eastAsia" w:ascii="宋体" w:hAnsi="宋体" w:eastAsia="宋体" w:cs="宋体"/>
              <w:spacing w:val="0"/>
              <w:position w:val="0"/>
              <w:sz w:val="24"/>
              <w:szCs w:val="24"/>
            </w:rPr>
            <w:fldChar w:fldCharType="separate"/>
          </w: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_Toc27850 </w:instrText>
          </w:r>
          <w:r>
            <w:rPr>
              <w:rFonts w:hint="eastAsia" w:ascii="宋体" w:hAnsi="宋体" w:eastAsia="宋体" w:cs="宋体"/>
              <w:spacing w:val="0"/>
              <w:position w:val="0"/>
              <w:sz w:val="24"/>
              <w:szCs w:val="24"/>
            </w:rPr>
            <w:fldChar w:fldCharType="separate"/>
          </w:r>
          <w:r>
            <w:rPr>
              <w:rFonts w:hint="eastAsia" w:ascii="宋体" w:hAnsi="宋体" w:eastAsia="宋体" w:cs="宋体"/>
              <w:spacing w:val="0"/>
              <w:position w:val="0"/>
              <w:sz w:val="24"/>
              <w:szCs w:val="24"/>
            </w:rPr>
            <w:t>第一章</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磋商邀请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_Toc27850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_Toc390 </w:instrText>
          </w:r>
          <w:r>
            <w:rPr>
              <w:rFonts w:hint="eastAsia" w:ascii="宋体" w:hAnsi="宋体" w:eastAsia="宋体" w:cs="宋体"/>
              <w:spacing w:val="0"/>
              <w:position w:val="0"/>
              <w:sz w:val="24"/>
              <w:szCs w:val="24"/>
            </w:rPr>
            <w:fldChar w:fldCharType="separate"/>
          </w:r>
          <w:r>
            <w:rPr>
              <w:rFonts w:hint="eastAsia" w:ascii="宋体" w:hAnsi="宋体" w:eastAsia="宋体" w:cs="宋体"/>
              <w:spacing w:val="0"/>
              <w:position w:val="0"/>
              <w:sz w:val="24"/>
              <w:szCs w:val="24"/>
            </w:rPr>
            <w:t>第二章</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_Toc1692 </w:instrText>
          </w:r>
          <w:r>
            <w:rPr>
              <w:rFonts w:hint="eastAsia" w:ascii="宋体" w:hAnsi="宋体" w:eastAsia="宋体" w:cs="宋体"/>
              <w:spacing w:val="0"/>
              <w:position w:val="0"/>
              <w:sz w:val="24"/>
              <w:szCs w:val="24"/>
            </w:rPr>
            <w:fldChar w:fldCharType="separate"/>
          </w:r>
          <w:r>
            <w:rPr>
              <w:rFonts w:hint="eastAsia" w:ascii="宋体" w:hAnsi="宋体" w:eastAsia="宋体" w:cs="宋体"/>
              <w:bCs/>
              <w:spacing w:val="0"/>
              <w:position w:val="0"/>
              <w:sz w:val="24"/>
              <w:szCs w:val="24"/>
            </w:rPr>
            <w:t>第三章</w:t>
          </w:r>
          <w:r>
            <w:rPr>
              <w:rFonts w:hint="eastAsia" w:ascii="宋体" w:hAnsi="宋体" w:eastAsia="宋体" w:cs="宋体"/>
              <w:bCs/>
              <w:spacing w:val="0"/>
              <w:position w:val="0"/>
              <w:sz w:val="24"/>
              <w:szCs w:val="24"/>
              <w:lang w:val="en-US" w:eastAsia="zh-CN"/>
            </w:rPr>
            <w:t xml:space="preserve"> </w:t>
          </w:r>
          <w:r>
            <w:rPr>
              <w:rFonts w:hint="eastAsia" w:ascii="宋体" w:hAnsi="宋体" w:eastAsia="宋体" w:cs="宋体"/>
              <w:bCs/>
              <w:spacing w:val="0"/>
              <w:position w:val="0"/>
              <w:sz w:val="24"/>
              <w:szCs w:val="24"/>
            </w:rPr>
            <w:t>采购内容与技术要求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_Toc18540 </w:instrText>
          </w:r>
          <w:r>
            <w:rPr>
              <w:rFonts w:hint="eastAsia" w:ascii="宋体" w:hAnsi="宋体" w:eastAsia="宋体" w:cs="宋体"/>
              <w:spacing w:val="0"/>
              <w:position w:val="0"/>
              <w:sz w:val="24"/>
              <w:szCs w:val="24"/>
            </w:rPr>
            <w:fldChar w:fldCharType="separate"/>
          </w:r>
          <w:r>
            <w:rPr>
              <w:rFonts w:hint="eastAsia" w:ascii="宋体" w:hAnsi="宋体" w:eastAsia="宋体" w:cs="宋体"/>
              <w:bCs/>
              <w:spacing w:val="0"/>
              <w:position w:val="0"/>
              <w:sz w:val="24"/>
              <w:szCs w:val="24"/>
            </w:rPr>
            <w:t>第四章</w:t>
          </w:r>
          <w:r>
            <w:rPr>
              <w:rFonts w:hint="eastAsia" w:ascii="宋体" w:hAnsi="宋体" w:eastAsia="宋体" w:cs="宋体"/>
              <w:bCs/>
              <w:spacing w:val="0"/>
              <w:position w:val="0"/>
              <w:sz w:val="24"/>
              <w:szCs w:val="24"/>
              <w:lang w:val="en-US" w:eastAsia="zh-CN"/>
            </w:rPr>
            <w:t xml:space="preserve"> </w:t>
          </w:r>
          <w:r>
            <w:rPr>
              <w:rFonts w:hint="eastAsia" w:ascii="宋体" w:hAnsi="宋体" w:eastAsia="宋体" w:cs="宋体"/>
              <w:bCs/>
              <w:spacing w:val="0"/>
              <w:position w:val="0"/>
              <w:sz w:val="24"/>
              <w:szCs w:val="24"/>
            </w:rPr>
            <w:t>供应商应当提交的资格、资信证明文件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_Toc18540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_Toc32503 </w:instrText>
          </w:r>
          <w:r>
            <w:rPr>
              <w:rFonts w:hint="eastAsia" w:ascii="宋体" w:hAnsi="宋体" w:eastAsia="宋体" w:cs="宋体"/>
              <w:spacing w:val="0"/>
              <w:position w:val="0"/>
              <w:sz w:val="24"/>
              <w:szCs w:val="24"/>
            </w:rPr>
            <w:fldChar w:fldCharType="separate"/>
          </w:r>
          <w:r>
            <w:rPr>
              <w:rFonts w:hint="eastAsia" w:ascii="宋体" w:hAnsi="宋体" w:eastAsia="宋体" w:cs="宋体"/>
              <w:bCs/>
              <w:spacing w:val="0"/>
              <w:position w:val="0"/>
              <w:sz w:val="24"/>
              <w:szCs w:val="24"/>
            </w:rPr>
            <w:t>第五章</w:t>
          </w:r>
          <w:r>
            <w:rPr>
              <w:rFonts w:hint="eastAsia" w:ascii="宋体" w:hAnsi="宋体" w:eastAsia="宋体" w:cs="宋体"/>
              <w:bCs/>
              <w:spacing w:val="0"/>
              <w:position w:val="0"/>
              <w:sz w:val="24"/>
              <w:szCs w:val="24"/>
              <w:lang w:val="en-US" w:eastAsia="zh-CN"/>
            </w:rPr>
            <w:t xml:space="preserve"> </w:t>
          </w:r>
          <w:r>
            <w:rPr>
              <w:rFonts w:hint="eastAsia" w:ascii="宋体" w:hAnsi="宋体" w:eastAsia="宋体" w:cs="宋体"/>
              <w:bCs/>
              <w:spacing w:val="0"/>
              <w:position w:val="0"/>
              <w:sz w:val="24"/>
              <w:szCs w:val="24"/>
            </w:rPr>
            <w:t>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_Toc23000 </w:instrText>
          </w:r>
          <w:r>
            <w:rPr>
              <w:rFonts w:hint="eastAsia" w:ascii="宋体" w:hAnsi="宋体" w:eastAsia="宋体" w:cs="宋体"/>
              <w:spacing w:val="0"/>
              <w:position w:val="0"/>
              <w:sz w:val="24"/>
              <w:szCs w:val="24"/>
            </w:rPr>
            <w:fldChar w:fldCharType="separate"/>
          </w:r>
          <w:r>
            <w:rPr>
              <w:rFonts w:hint="eastAsia" w:ascii="宋体" w:hAnsi="宋体" w:eastAsia="宋体" w:cs="宋体"/>
              <w:bCs/>
              <w:spacing w:val="0"/>
              <w:position w:val="0"/>
              <w:sz w:val="24"/>
              <w:szCs w:val="24"/>
            </w:rPr>
            <w:t>第六章</w:t>
          </w:r>
          <w:r>
            <w:rPr>
              <w:rFonts w:hint="eastAsia" w:ascii="宋体" w:hAnsi="宋体" w:eastAsia="宋体" w:cs="宋体"/>
              <w:bCs/>
              <w:spacing w:val="0"/>
              <w:position w:val="0"/>
              <w:sz w:val="24"/>
              <w:szCs w:val="24"/>
              <w:lang w:val="en-US" w:eastAsia="zh-CN"/>
            </w:rPr>
            <w:t xml:space="preserve"> </w:t>
          </w:r>
          <w:r>
            <w:rPr>
              <w:rFonts w:hint="eastAsia" w:ascii="宋体" w:hAnsi="宋体" w:eastAsia="宋体" w:cs="宋体"/>
              <w:bCs/>
              <w:spacing w:val="0"/>
              <w:position w:val="0"/>
              <w:sz w:val="24"/>
              <w:szCs w:val="24"/>
            </w:rPr>
            <w:t>合同与验收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_Toc23000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5"/>
            <w:tabs>
              <w:tab w:val="right" w:leader="dot" w:pos="8306"/>
            </w:tabs>
            <w:spacing w:line="480" w:lineRule="auto"/>
            <w:rPr>
              <w:rFonts w:hint="eastAsia" w:ascii="宋体" w:hAnsi="宋体" w:eastAsia="宋体" w:cs="宋体"/>
              <w:sz w:val="24"/>
              <w:szCs w:val="24"/>
            </w:rPr>
          </w:pPr>
          <w:r>
            <w:rPr>
              <w:rFonts w:hint="eastAsia" w:ascii="宋体" w:hAnsi="宋体" w:eastAsia="宋体" w:cs="宋体"/>
              <w:spacing w:val="0"/>
              <w:position w:val="0"/>
              <w:sz w:val="24"/>
              <w:szCs w:val="24"/>
            </w:rPr>
            <w:fldChar w:fldCharType="begin"/>
          </w:r>
          <w:r>
            <w:rPr>
              <w:rFonts w:hint="eastAsia" w:ascii="宋体" w:hAnsi="宋体" w:eastAsia="宋体" w:cs="宋体"/>
              <w:spacing w:val="0"/>
              <w:position w:val="0"/>
              <w:sz w:val="24"/>
              <w:szCs w:val="24"/>
            </w:rPr>
            <w:instrText xml:space="preserve"> HYPERLINK \l _Toc13917 </w:instrText>
          </w:r>
          <w:r>
            <w:rPr>
              <w:rFonts w:hint="eastAsia" w:ascii="宋体" w:hAnsi="宋体" w:eastAsia="宋体" w:cs="宋体"/>
              <w:spacing w:val="0"/>
              <w:position w:val="0"/>
              <w:sz w:val="24"/>
              <w:szCs w:val="24"/>
            </w:rPr>
            <w:fldChar w:fldCharType="separate"/>
          </w:r>
          <w:r>
            <w:rPr>
              <w:rFonts w:hint="eastAsia" w:ascii="宋体" w:hAnsi="宋体" w:eastAsia="宋体" w:cs="宋体"/>
              <w:bCs/>
              <w:spacing w:val="0"/>
              <w:position w:val="0"/>
              <w:sz w:val="24"/>
              <w:szCs w:val="24"/>
            </w:rPr>
            <w:t>第七章</w:t>
          </w:r>
          <w:r>
            <w:rPr>
              <w:rFonts w:hint="eastAsia" w:ascii="宋体" w:hAnsi="宋体" w:eastAsia="宋体" w:cs="宋体"/>
              <w:bCs/>
              <w:spacing w:val="0"/>
              <w:position w:val="0"/>
              <w:sz w:val="24"/>
              <w:szCs w:val="24"/>
              <w:lang w:val="en-US" w:eastAsia="zh-CN"/>
            </w:rPr>
            <w:t xml:space="preserve"> </w:t>
          </w:r>
          <w:r>
            <w:rPr>
              <w:rFonts w:hint="eastAsia" w:ascii="宋体" w:hAnsi="宋体" w:eastAsia="宋体" w:cs="宋体"/>
              <w:bCs/>
              <w:spacing w:val="0"/>
              <w:position w:val="0"/>
              <w:sz w:val="24"/>
              <w:szCs w:val="24"/>
            </w:rPr>
            <w:t>响应文件格式与要求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_Toc13917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pacing w:val="0"/>
              <w:position w:val="0"/>
              <w:sz w:val="24"/>
              <w:szCs w:val="24"/>
            </w:rPr>
            <w:fldChar w:fldCharType="end"/>
          </w:r>
        </w:p>
        <w:p>
          <w:pPr>
            <w:pStyle w:val="9"/>
            <w:keepNext w:val="0"/>
            <w:keepLines w:val="0"/>
            <w:pageBreakBefore w:val="0"/>
            <w:kinsoku/>
            <w:wordWrap/>
            <w:overflowPunct/>
            <w:topLinePunct w:val="0"/>
            <w:autoSpaceDE/>
            <w:autoSpaceDN/>
            <w:bidi w:val="0"/>
            <w:adjustRightInd/>
            <w:snapToGrid/>
            <w:spacing w:beforeLines="0" w:afterLines="0" w:line="480" w:lineRule="auto"/>
            <w:ind w:firstLine="480"/>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fldChar w:fldCharType="end"/>
          </w:r>
        </w:p>
      </w:sdtContent>
    </w:sdt>
    <w:p>
      <w:pPr>
        <w:pStyle w:val="9"/>
        <w:keepNext w:val="0"/>
        <w:keepLines w:val="0"/>
        <w:pageBreakBefore w:val="0"/>
        <w:kinsoku/>
        <w:wordWrap/>
        <w:overflowPunct/>
        <w:topLinePunct w:val="0"/>
        <w:autoSpaceDE/>
        <w:autoSpaceDN/>
        <w:bidi w:val="0"/>
        <w:adjustRightInd/>
        <w:snapToGrid/>
        <w:spacing w:beforeLines="0" w:afterLines="0" w:line="360" w:lineRule="auto"/>
        <w:ind w:firstLine="480"/>
        <w:textAlignment w:val="auto"/>
        <w:outlineLvl w:val="9"/>
        <w:rPr>
          <w:rFonts w:hint="eastAsia" w:ascii="宋体" w:hAnsi="宋体" w:eastAsia="宋体" w:cs="宋体"/>
          <w:spacing w:val="0"/>
          <w:position w:val="0"/>
          <w:sz w:val="24"/>
          <w:szCs w:val="24"/>
          <w:lang w:val="en-US" w:eastAsia="zh-CN"/>
        </w:rPr>
      </w:pPr>
    </w:p>
    <w:p>
      <w:pPr>
        <w:pStyle w:val="9"/>
        <w:keepNext w:val="0"/>
        <w:keepLines w:val="0"/>
        <w:pageBreakBefore w:val="0"/>
        <w:kinsoku/>
        <w:wordWrap/>
        <w:overflowPunct/>
        <w:topLinePunct w:val="0"/>
        <w:autoSpaceDE/>
        <w:autoSpaceDN/>
        <w:bidi w:val="0"/>
        <w:adjustRightInd/>
        <w:snapToGrid/>
        <w:spacing w:beforeLines="0" w:afterLines="0" w:line="360" w:lineRule="auto"/>
        <w:ind w:firstLine="480"/>
        <w:textAlignment w:val="auto"/>
        <w:outlineLvl w:val="9"/>
        <w:rPr>
          <w:rFonts w:hint="eastAsia" w:ascii="宋体" w:hAnsi="宋体" w:eastAsia="宋体" w:cs="宋体"/>
          <w:spacing w:val="0"/>
          <w:position w:val="0"/>
          <w:sz w:val="24"/>
          <w:szCs w:val="24"/>
        </w:rPr>
      </w:pPr>
    </w:p>
    <w:p>
      <w:pPr>
        <w:pStyle w:val="9"/>
        <w:keepNext w:val="0"/>
        <w:keepLines w:val="0"/>
        <w:pageBreakBefore w:val="0"/>
        <w:kinsoku/>
        <w:wordWrap/>
        <w:overflowPunct/>
        <w:topLinePunct w:val="0"/>
        <w:autoSpaceDE/>
        <w:autoSpaceDN/>
        <w:bidi w:val="0"/>
        <w:adjustRightInd/>
        <w:snapToGrid/>
        <w:spacing w:beforeLines="0" w:afterLines="0" w:line="360" w:lineRule="auto"/>
        <w:ind w:firstLine="48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pacing w:val="0"/>
          <w:position w:val="0"/>
          <w:sz w:val="24"/>
          <w:szCs w:val="24"/>
        </w:rPr>
      </w:pPr>
    </w:p>
    <w:p>
      <w:pPr>
        <w:pStyle w:val="9"/>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0"/>
        <w:rPr>
          <w:rFonts w:hint="eastAsia" w:ascii="宋体" w:hAnsi="宋体" w:eastAsia="宋体" w:cs="宋体"/>
          <w:b/>
          <w:spacing w:val="0"/>
          <w:position w:val="0"/>
          <w:sz w:val="32"/>
          <w:szCs w:val="32"/>
        </w:rPr>
        <w:sectPr>
          <w:pgSz w:w="11906" w:h="16838"/>
          <w:pgMar w:top="1440" w:right="1800" w:bottom="1440" w:left="1800" w:header="851" w:footer="992" w:gutter="0"/>
          <w:cols w:space="425" w:num="1"/>
          <w:docGrid w:type="lines" w:linePitch="312" w:charSpace="0"/>
        </w:sectPr>
      </w:pPr>
      <w:bookmarkStart w:id="0" w:name="_Toc27850"/>
    </w:p>
    <w:p>
      <w:pPr>
        <w:pStyle w:val="9"/>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0"/>
        <w:rPr>
          <w:rFonts w:hint="eastAsia" w:ascii="宋体" w:hAnsi="宋体" w:eastAsia="宋体" w:cs="宋体"/>
          <w:spacing w:val="0"/>
          <w:position w:val="0"/>
          <w:sz w:val="32"/>
          <w:szCs w:val="32"/>
        </w:rPr>
      </w:pPr>
      <w:r>
        <w:rPr>
          <w:rFonts w:hint="eastAsia" w:ascii="宋体" w:hAnsi="宋体" w:eastAsia="宋体" w:cs="宋体"/>
          <w:b/>
          <w:spacing w:val="0"/>
          <w:position w:val="0"/>
          <w:sz w:val="32"/>
          <w:szCs w:val="32"/>
        </w:rPr>
        <w:t>第一章</w:t>
      </w:r>
      <w:r>
        <w:rPr>
          <w:rFonts w:hint="eastAsia" w:ascii="宋体" w:hAnsi="宋体" w:eastAsia="宋体" w:cs="宋体"/>
          <w:b/>
          <w:spacing w:val="0"/>
          <w:position w:val="0"/>
          <w:sz w:val="32"/>
          <w:szCs w:val="32"/>
          <w:lang w:val="en-US" w:eastAsia="zh-CN"/>
        </w:rPr>
        <w:t xml:space="preserve"> </w:t>
      </w:r>
      <w:r>
        <w:rPr>
          <w:rFonts w:hint="eastAsia" w:ascii="宋体" w:hAnsi="宋体" w:eastAsia="宋体" w:cs="宋体"/>
          <w:b/>
          <w:spacing w:val="0"/>
          <w:position w:val="0"/>
          <w:sz w:val="32"/>
          <w:szCs w:val="32"/>
        </w:rPr>
        <w:t>磋商邀请</w:t>
      </w:r>
      <w:bookmarkEnd w:id="0"/>
    </w:p>
    <w:p>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内蒙古国泓项目管理有限公司受</w:t>
      </w:r>
      <w:r>
        <w:rPr>
          <w:rFonts w:hint="eastAsia" w:ascii="宋体" w:hAnsi="宋体" w:eastAsia="宋体" w:cs="宋体"/>
          <w:sz w:val="24"/>
          <w:szCs w:val="24"/>
          <w:highlight w:val="none"/>
          <w:lang w:val="en-US" w:eastAsia="zh-CN"/>
        </w:rPr>
        <w:t>赤峰市民政局</w:t>
      </w:r>
      <w:r>
        <w:rPr>
          <w:rFonts w:hint="eastAsia" w:ascii="宋体" w:hAnsi="宋体" w:eastAsia="宋体" w:cs="宋体"/>
          <w:sz w:val="24"/>
          <w:szCs w:val="24"/>
          <w:highlight w:val="none"/>
        </w:rPr>
        <w:t>委托，采用竞争性磋商方式组织采购</w:t>
      </w:r>
      <w:r>
        <w:rPr>
          <w:rFonts w:hint="eastAsia" w:ascii="宋体" w:hAnsi="宋体" w:eastAsia="宋体" w:cs="宋体"/>
          <w:sz w:val="24"/>
          <w:szCs w:val="24"/>
          <w:highlight w:val="none"/>
          <w:lang w:eastAsia="zh-CN"/>
        </w:rPr>
        <w:t>购买社会组织培育孵化服务</w:t>
      </w:r>
      <w:r>
        <w:rPr>
          <w:rFonts w:hint="eastAsia" w:ascii="宋体" w:hAnsi="宋体" w:cs="宋体"/>
          <w:sz w:val="24"/>
          <w:szCs w:val="24"/>
          <w:highlight w:val="none"/>
          <w:lang w:eastAsia="zh-CN"/>
        </w:rPr>
        <w:t>项目（三次）</w:t>
      </w:r>
      <w:r>
        <w:rPr>
          <w:rFonts w:hint="eastAsia" w:ascii="宋体" w:hAnsi="宋体" w:eastAsia="宋体" w:cs="宋体"/>
          <w:sz w:val="24"/>
          <w:szCs w:val="24"/>
          <w:highlight w:val="none"/>
        </w:rPr>
        <w:t>。欢迎符合资格条件的供应商前来参加。</w:t>
      </w:r>
    </w:p>
    <w:p>
      <w:pPr>
        <w:pStyle w:val="9"/>
        <w:spacing w:beforeLines="0" w:afterLines="0" w:line="360" w:lineRule="auto"/>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rPr>
        <w:t>一</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项目概述</w:t>
      </w:r>
    </w:p>
    <w:p>
      <w:pPr>
        <w:pStyle w:val="9"/>
        <w:spacing w:beforeLines="0" w:afterLines="0" w:line="360" w:lineRule="auto"/>
        <w:ind w:firstLine="480"/>
        <w:rPr>
          <w:rFonts w:hint="eastAsia" w:ascii="宋体" w:hAnsi="宋体" w:eastAsia="宋体" w:cs="宋体"/>
          <w:sz w:val="24"/>
          <w:szCs w:val="24"/>
        </w:rPr>
      </w:pPr>
      <w:r>
        <w:rPr>
          <w:rFonts w:hint="eastAsia" w:ascii="宋体" w:hAnsi="宋体" w:eastAsia="宋体" w:cs="宋体"/>
          <w:sz w:val="24"/>
          <w:szCs w:val="24"/>
        </w:rPr>
        <w:t>1.名称与编号</w:t>
      </w:r>
    </w:p>
    <w:p>
      <w:pPr>
        <w:pStyle w:val="9"/>
        <w:spacing w:beforeLines="0" w:afterLines="0"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rPr>
        <w:t>项目名称：</w:t>
      </w:r>
      <w:r>
        <w:rPr>
          <w:rFonts w:hint="eastAsia" w:ascii="宋体" w:hAnsi="宋体" w:eastAsia="宋体" w:cs="宋体"/>
          <w:sz w:val="24"/>
          <w:szCs w:val="24"/>
          <w:highlight w:val="none"/>
          <w:lang w:eastAsia="zh-CN"/>
        </w:rPr>
        <w:t>购买社会组织培育孵化服务</w:t>
      </w:r>
      <w:r>
        <w:rPr>
          <w:rFonts w:hint="eastAsia" w:ascii="宋体" w:hAnsi="宋体" w:cs="宋体"/>
          <w:sz w:val="24"/>
          <w:szCs w:val="24"/>
          <w:highlight w:val="none"/>
          <w:lang w:eastAsia="zh-CN"/>
        </w:rPr>
        <w:t>项目（三次）</w:t>
      </w:r>
    </w:p>
    <w:p>
      <w:pPr>
        <w:pStyle w:val="9"/>
        <w:spacing w:beforeLines="0" w:afterLines="0" w:line="360"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CFMZFW2026-005</w:t>
      </w:r>
    </w:p>
    <w:p>
      <w:pPr>
        <w:pStyle w:val="9"/>
        <w:spacing w:beforeLines="0" w:afterLines="0" w:line="360" w:lineRule="auto"/>
        <w:ind w:firstLine="480"/>
        <w:rPr>
          <w:rFonts w:hint="eastAsia" w:ascii="宋体" w:hAnsi="宋体" w:eastAsia="宋体" w:cs="宋体"/>
          <w:sz w:val="24"/>
          <w:szCs w:val="24"/>
        </w:rPr>
      </w:pPr>
      <w:r>
        <w:rPr>
          <w:rFonts w:hint="eastAsia" w:ascii="宋体" w:hAnsi="宋体" w:eastAsia="宋体" w:cs="宋体"/>
          <w:sz w:val="24"/>
          <w:szCs w:val="24"/>
        </w:rPr>
        <w:t>2.内容及划分采购包情况</w:t>
      </w:r>
    </w:p>
    <w:p>
      <w:pPr>
        <w:pStyle w:val="9"/>
        <w:spacing w:beforeLines="0" w:afterLines="0" w:line="360" w:lineRule="auto"/>
        <w:ind w:firstLine="480"/>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采购包1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社会组织规范化建设服务项目</w:t>
      </w:r>
    </w:p>
    <w:p>
      <w:pPr>
        <w:pStyle w:val="9"/>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采购包预算金额（元）:</w:t>
      </w:r>
      <w:r>
        <w:rPr>
          <w:rFonts w:hint="eastAsia" w:ascii="宋体" w:hAnsi="宋体" w:eastAsia="宋体" w:cs="宋体"/>
          <w:sz w:val="24"/>
          <w:szCs w:val="24"/>
          <w:highlight w:val="none"/>
          <w:lang w:val="en-US" w:eastAsia="zh-CN"/>
        </w:rPr>
        <w:t>250，000.00</w:t>
      </w:r>
      <w:r>
        <w:rPr>
          <w:rFonts w:hint="eastAsia" w:ascii="宋体" w:hAnsi="宋体" w:eastAsia="宋体" w:cs="宋体"/>
          <w:sz w:val="24"/>
          <w:szCs w:val="24"/>
          <w:highlight w:val="none"/>
        </w:rPr>
        <w:t>元</w:t>
      </w:r>
    </w:p>
    <w:p>
      <w:pPr>
        <w:pStyle w:val="9"/>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采购包最高限价（元）:</w:t>
      </w:r>
      <w:r>
        <w:rPr>
          <w:rFonts w:hint="eastAsia" w:ascii="宋体" w:hAnsi="宋体" w:eastAsia="宋体" w:cs="宋体"/>
          <w:sz w:val="24"/>
          <w:szCs w:val="24"/>
          <w:highlight w:val="none"/>
          <w:lang w:val="en-US" w:eastAsia="zh-CN"/>
        </w:rPr>
        <w:t>250，000.00</w:t>
      </w:r>
      <w:r>
        <w:rPr>
          <w:rFonts w:hint="eastAsia" w:ascii="宋体" w:hAnsi="宋体" w:eastAsia="宋体" w:cs="宋体"/>
          <w:sz w:val="24"/>
          <w:szCs w:val="24"/>
          <w:highlight w:val="none"/>
        </w:rPr>
        <w:t>元</w:t>
      </w:r>
    </w:p>
    <w:p>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报价形式：</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w:t>
      </w:r>
    </w:p>
    <w:tbl>
      <w:tblPr>
        <w:tblStyle w:val="6"/>
        <w:tblW w:w="85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443"/>
        <w:gridCol w:w="1205"/>
        <w:gridCol w:w="645"/>
        <w:gridCol w:w="1223"/>
        <w:gridCol w:w="568"/>
        <w:gridCol w:w="916"/>
        <w:gridCol w:w="841"/>
        <w:gridCol w:w="871"/>
        <w:gridCol w:w="77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c>
          <w:tcPr>
            <w:tcW w:w="44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序号</w:t>
            </w:r>
          </w:p>
        </w:tc>
        <w:tc>
          <w:tcPr>
            <w:tcW w:w="120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标的名称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数量</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标的金额（元）</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计量单位</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所属行业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b/>
                <w:sz w:val="20"/>
                <w:szCs w:val="24"/>
                <w:highlight w:val="none"/>
              </w:rPr>
            </w:pPr>
            <w:r>
              <w:rPr>
                <w:rFonts w:hint="eastAsia" w:ascii="宋体" w:hAnsi="宋体" w:eastAsia="宋体" w:cs="宋体"/>
                <w:b/>
                <w:sz w:val="21"/>
                <w:szCs w:val="21"/>
                <w:highlight w:val="none"/>
              </w:rPr>
              <w:t>是否核心产品</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是否允许进口产品</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是否属于节能产品</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是否属于环境标志产品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799" w:hRule="atLeast"/>
        </w:trPr>
        <w:tc>
          <w:tcPr>
            <w:tcW w:w="44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w:t>
            </w:r>
          </w:p>
        </w:tc>
        <w:tc>
          <w:tcPr>
            <w:tcW w:w="120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left"/>
              <w:rPr>
                <w:rFonts w:hint="eastAsia" w:ascii="宋体" w:hAnsi="宋体" w:eastAsia="宋体" w:cs="宋体"/>
                <w:sz w:val="20"/>
                <w:szCs w:val="24"/>
                <w:highlight w:val="none"/>
                <w:lang w:eastAsia="zh-CN"/>
              </w:rPr>
            </w:pPr>
            <w:r>
              <w:rPr>
                <w:rFonts w:hint="eastAsia" w:ascii="宋体" w:hAnsi="宋体" w:eastAsia="宋体" w:cs="宋体"/>
                <w:color w:val="auto"/>
                <w:sz w:val="20"/>
                <w:szCs w:val="24"/>
                <w:highlight w:val="none"/>
                <w:lang w:val="en-US" w:eastAsia="zh-CN"/>
              </w:rPr>
              <w:t>社会组织规范化建设服务项目</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1.00</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sz w:val="20"/>
                <w:szCs w:val="24"/>
                <w:highlight w:val="none"/>
                <w:lang w:val="en-US" w:eastAsia="zh-CN"/>
              </w:rPr>
            </w:pPr>
            <w:r>
              <w:rPr>
                <w:rFonts w:hint="eastAsia" w:ascii="宋体" w:hAnsi="宋体" w:eastAsia="宋体" w:cs="宋体"/>
                <w:sz w:val="20"/>
                <w:szCs w:val="24"/>
                <w:highlight w:val="none"/>
                <w:lang w:val="en-US" w:eastAsia="zh-CN"/>
              </w:rPr>
              <w:t>250，000.00</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项</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beforeLines="0" w:afterLines="0"/>
              <w:jc w:val="left"/>
              <w:rPr>
                <w:rFonts w:hint="eastAsia" w:ascii="宋体" w:hAnsi="宋体" w:eastAsia="宋体" w:cs="宋体"/>
                <w:sz w:val="20"/>
                <w:szCs w:val="24"/>
                <w:highlight w:val="none"/>
                <w:lang w:val="en-US" w:eastAsia="zh-CN"/>
              </w:rPr>
            </w:pPr>
            <w:r>
              <w:rPr>
                <w:rFonts w:hint="eastAsia" w:ascii="宋体" w:hAnsi="宋体" w:eastAsia="宋体" w:cs="宋体"/>
                <w:sz w:val="20"/>
                <w:szCs w:val="24"/>
                <w:highlight w:val="none"/>
                <w:lang w:val="en-US" w:eastAsia="zh-CN"/>
              </w:rPr>
              <w:t>其他</w:t>
            </w:r>
            <w:r>
              <w:rPr>
                <w:rFonts w:hint="eastAsia" w:ascii="宋体" w:hAnsi="宋体" w:cs="宋体"/>
                <w:sz w:val="20"/>
                <w:szCs w:val="24"/>
                <w:highlight w:val="none"/>
                <w:lang w:val="en-US" w:eastAsia="zh-CN"/>
              </w:rPr>
              <w:t>未</w:t>
            </w:r>
            <w:r>
              <w:rPr>
                <w:rFonts w:hint="eastAsia" w:ascii="宋体" w:hAnsi="宋体" w:eastAsia="宋体" w:cs="宋体"/>
                <w:sz w:val="20"/>
                <w:szCs w:val="24"/>
                <w:highlight w:val="none"/>
                <w:lang w:val="en-US" w:eastAsia="zh-CN"/>
              </w:rPr>
              <w:t>列明行业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r>
    </w:tbl>
    <w:p>
      <w:pPr>
        <w:pStyle w:val="9"/>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采购包</w:t>
      </w:r>
      <w:r>
        <w:rPr>
          <w:rFonts w:hint="eastAsia" w:ascii="宋体" w:hAnsi="宋体" w:eastAsia="宋体" w:cs="宋体"/>
          <w:b/>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红山区孵化基地能力建设服务项目</w:t>
      </w:r>
    </w:p>
    <w:p>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采购包预算金额（元）:</w:t>
      </w:r>
      <w:r>
        <w:rPr>
          <w:rFonts w:hint="eastAsia" w:ascii="宋体" w:hAnsi="宋体" w:eastAsia="宋体" w:cs="宋体"/>
          <w:sz w:val="24"/>
          <w:szCs w:val="24"/>
          <w:highlight w:val="none"/>
          <w:lang w:val="en-US" w:eastAsia="zh-CN"/>
        </w:rPr>
        <w:t>80，000.00</w:t>
      </w:r>
      <w:r>
        <w:rPr>
          <w:rFonts w:hint="eastAsia" w:ascii="宋体" w:hAnsi="宋体" w:eastAsia="宋体" w:cs="宋体"/>
          <w:sz w:val="24"/>
          <w:szCs w:val="24"/>
          <w:highlight w:val="none"/>
        </w:rPr>
        <w:t>元</w:t>
      </w:r>
    </w:p>
    <w:p>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采购包最高限价（元）:</w:t>
      </w:r>
      <w:r>
        <w:rPr>
          <w:rFonts w:hint="eastAsia" w:ascii="宋体" w:hAnsi="宋体" w:eastAsia="宋体" w:cs="宋体"/>
          <w:sz w:val="24"/>
          <w:szCs w:val="24"/>
          <w:highlight w:val="none"/>
          <w:lang w:val="en-US" w:eastAsia="zh-CN"/>
        </w:rPr>
        <w:t>80，000.00</w:t>
      </w:r>
      <w:r>
        <w:rPr>
          <w:rFonts w:hint="eastAsia" w:ascii="宋体" w:hAnsi="宋体" w:eastAsia="宋体" w:cs="宋体"/>
          <w:sz w:val="24"/>
          <w:szCs w:val="24"/>
          <w:highlight w:val="none"/>
        </w:rPr>
        <w:t>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报价形式：总价</w:t>
      </w:r>
    </w:p>
    <w:tbl>
      <w:tblPr>
        <w:tblStyle w:val="6"/>
        <w:tblW w:w="85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429"/>
        <w:gridCol w:w="1219"/>
        <w:gridCol w:w="645"/>
        <w:gridCol w:w="1208"/>
        <w:gridCol w:w="568"/>
        <w:gridCol w:w="931"/>
        <w:gridCol w:w="841"/>
        <w:gridCol w:w="871"/>
        <w:gridCol w:w="77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c>
          <w:tcPr>
            <w:tcW w:w="42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序号</w:t>
            </w:r>
          </w:p>
        </w:tc>
        <w:tc>
          <w:tcPr>
            <w:tcW w:w="121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标的名称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数量</w:t>
            </w:r>
          </w:p>
        </w:tc>
        <w:tc>
          <w:tcPr>
            <w:tcW w:w="120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标的金额（元）</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计量单位</w:t>
            </w:r>
          </w:p>
        </w:tc>
        <w:tc>
          <w:tcPr>
            <w:tcW w:w="93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所属行业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b/>
                <w:sz w:val="20"/>
                <w:szCs w:val="24"/>
                <w:highlight w:val="none"/>
              </w:rPr>
            </w:pPr>
            <w:r>
              <w:rPr>
                <w:rFonts w:hint="eastAsia" w:ascii="宋体" w:hAnsi="宋体" w:eastAsia="宋体" w:cs="宋体"/>
                <w:b/>
                <w:sz w:val="21"/>
                <w:szCs w:val="21"/>
                <w:highlight w:val="none"/>
              </w:rPr>
              <w:t>是否核心产品</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是否允许进口产品</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是否属于节能产品</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是否属于环境标志产品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c>
          <w:tcPr>
            <w:tcW w:w="42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w:t>
            </w:r>
          </w:p>
        </w:tc>
        <w:tc>
          <w:tcPr>
            <w:tcW w:w="121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left"/>
              <w:rPr>
                <w:rFonts w:hint="eastAsia" w:ascii="宋体" w:hAnsi="宋体" w:eastAsia="宋体" w:cs="宋体"/>
                <w:sz w:val="20"/>
                <w:szCs w:val="24"/>
                <w:highlight w:val="none"/>
                <w:lang w:eastAsia="zh-CN"/>
              </w:rPr>
            </w:pPr>
            <w:r>
              <w:rPr>
                <w:rFonts w:hint="eastAsia" w:ascii="宋体" w:hAnsi="宋体" w:cs="宋体"/>
                <w:color w:val="auto"/>
                <w:sz w:val="20"/>
                <w:szCs w:val="24"/>
                <w:highlight w:val="none"/>
                <w:lang w:eastAsia="zh-CN"/>
              </w:rPr>
              <w:t>红山区孵化基地能力建设服务项目</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1.00</w:t>
            </w:r>
          </w:p>
        </w:tc>
        <w:tc>
          <w:tcPr>
            <w:tcW w:w="120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lang w:val="en-US" w:eastAsia="zh-CN"/>
              </w:rPr>
            </w:pPr>
            <w:r>
              <w:rPr>
                <w:rFonts w:hint="eastAsia" w:ascii="宋体" w:hAnsi="宋体" w:eastAsia="宋体" w:cs="宋体"/>
                <w:sz w:val="20"/>
                <w:szCs w:val="24"/>
                <w:highlight w:val="none"/>
                <w:lang w:val="en-US" w:eastAsia="zh-CN"/>
              </w:rPr>
              <w:t>80，000.00</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项</w:t>
            </w:r>
          </w:p>
        </w:tc>
        <w:tc>
          <w:tcPr>
            <w:tcW w:w="93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left"/>
              <w:rPr>
                <w:rFonts w:hint="eastAsia" w:ascii="宋体" w:hAnsi="宋体" w:eastAsia="宋体" w:cs="宋体"/>
                <w:sz w:val="20"/>
                <w:szCs w:val="24"/>
                <w:highlight w:val="none"/>
              </w:rPr>
            </w:pPr>
            <w:r>
              <w:rPr>
                <w:rFonts w:hint="eastAsia" w:ascii="宋体" w:hAnsi="宋体" w:eastAsia="宋体" w:cs="宋体"/>
                <w:sz w:val="20"/>
                <w:szCs w:val="24"/>
                <w:highlight w:val="none"/>
              </w:rPr>
              <w:t>其他</w:t>
            </w:r>
            <w:r>
              <w:rPr>
                <w:rFonts w:hint="eastAsia" w:ascii="宋体" w:hAnsi="宋体" w:cs="宋体"/>
                <w:sz w:val="20"/>
                <w:szCs w:val="24"/>
                <w:highlight w:val="none"/>
                <w:lang w:eastAsia="zh-CN"/>
              </w:rPr>
              <w:t>未</w:t>
            </w:r>
            <w:r>
              <w:rPr>
                <w:rFonts w:hint="eastAsia" w:ascii="宋体" w:hAnsi="宋体" w:eastAsia="宋体" w:cs="宋体"/>
                <w:sz w:val="20"/>
                <w:szCs w:val="24"/>
                <w:highlight w:val="none"/>
              </w:rPr>
              <w:t>列明行业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r>
    </w:tbl>
    <w:p>
      <w:pPr>
        <w:pStyle w:val="9"/>
        <w:spacing w:line="360" w:lineRule="auto"/>
        <w:ind w:firstLine="480"/>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采购包</w:t>
      </w:r>
      <w:r>
        <w:rPr>
          <w:rFonts w:hint="eastAsia" w:ascii="宋体" w:hAnsi="宋体" w:eastAsia="宋体" w:cs="宋体"/>
          <w:b/>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宁城县社会组织孵化基地能力建设服务项目</w:t>
      </w:r>
    </w:p>
    <w:p>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采购包预算金额（元）:</w:t>
      </w:r>
      <w:r>
        <w:rPr>
          <w:rFonts w:hint="eastAsia" w:ascii="宋体" w:hAnsi="宋体" w:eastAsia="宋体" w:cs="宋体"/>
          <w:sz w:val="24"/>
          <w:szCs w:val="24"/>
          <w:highlight w:val="none"/>
          <w:lang w:val="en-US" w:eastAsia="zh-CN"/>
        </w:rPr>
        <w:t>80，000.00</w:t>
      </w:r>
      <w:r>
        <w:rPr>
          <w:rFonts w:hint="eastAsia" w:ascii="宋体" w:hAnsi="宋体" w:eastAsia="宋体" w:cs="宋体"/>
          <w:sz w:val="24"/>
          <w:szCs w:val="24"/>
          <w:highlight w:val="none"/>
        </w:rPr>
        <w:t>元</w:t>
      </w:r>
    </w:p>
    <w:p>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采购包最高限价（元）:</w:t>
      </w:r>
      <w:r>
        <w:rPr>
          <w:rFonts w:hint="eastAsia" w:ascii="宋体" w:hAnsi="宋体" w:eastAsia="宋体" w:cs="宋体"/>
          <w:sz w:val="24"/>
          <w:szCs w:val="24"/>
          <w:highlight w:val="none"/>
          <w:lang w:val="en-US" w:eastAsia="zh-CN"/>
        </w:rPr>
        <w:t>80，000.00</w:t>
      </w:r>
      <w:r>
        <w:rPr>
          <w:rFonts w:hint="eastAsia" w:ascii="宋体" w:hAnsi="宋体" w:eastAsia="宋体" w:cs="宋体"/>
          <w:sz w:val="24"/>
          <w:szCs w:val="24"/>
          <w:highlight w:val="none"/>
        </w:rPr>
        <w:t>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报价形式：总价</w:t>
      </w:r>
    </w:p>
    <w:tbl>
      <w:tblPr>
        <w:tblStyle w:val="6"/>
        <w:tblW w:w="853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1" w:type="dxa"/>
          <w:bottom w:w="0" w:type="dxa"/>
          <w:right w:w="51" w:type="dxa"/>
        </w:tblCellMar>
      </w:tblPr>
      <w:tblGrid>
        <w:gridCol w:w="429"/>
        <w:gridCol w:w="1219"/>
        <w:gridCol w:w="645"/>
        <w:gridCol w:w="1223"/>
        <w:gridCol w:w="568"/>
        <w:gridCol w:w="916"/>
        <w:gridCol w:w="841"/>
        <w:gridCol w:w="871"/>
        <w:gridCol w:w="775"/>
        <w:gridCol w:w="10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c>
          <w:tcPr>
            <w:tcW w:w="42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序号</w:t>
            </w:r>
          </w:p>
        </w:tc>
        <w:tc>
          <w:tcPr>
            <w:tcW w:w="121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标的名称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数量</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标的金额（元）</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计量单位</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highlight w:val="none"/>
              </w:rPr>
            </w:pPr>
            <w:r>
              <w:rPr>
                <w:rFonts w:hint="eastAsia" w:ascii="宋体" w:hAnsi="宋体" w:eastAsia="宋体" w:cs="宋体"/>
                <w:b/>
                <w:sz w:val="20"/>
                <w:szCs w:val="24"/>
                <w:highlight w:val="none"/>
              </w:rPr>
              <w:t>所属行业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b/>
                <w:sz w:val="20"/>
                <w:szCs w:val="24"/>
                <w:highlight w:val="none"/>
              </w:rPr>
            </w:pPr>
            <w:r>
              <w:rPr>
                <w:rFonts w:hint="eastAsia" w:ascii="宋体" w:hAnsi="宋体" w:eastAsia="宋体" w:cs="宋体"/>
                <w:b/>
                <w:sz w:val="21"/>
                <w:szCs w:val="21"/>
                <w:highlight w:val="none"/>
              </w:rPr>
              <w:t>是否核心产品</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是否允许进口产品</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是否属于节能产品</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b/>
                <w:sz w:val="21"/>
                <w:szCs w:val="21"/>
                <w:highlight w:val="none"/>
              </w:rPr>
              <w:t>是否属于环境标志产品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c>
          <w:tcPr>
            <w:tcW w:w="42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w:t>
            </w:r>
          </w:p>
        </w:tc>
        <w:tc>
          <w:tcPr>
            <w:tcW w:w="121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left"/>
              <w:rPr>
                <w:rFonts w:hint="eastAsia" w:ascii="宋体" w:hAnsi="宋体" w:eastAsia="宋体" w:cs="宋体"/>
                <w:sz w:val="20"/>
                <w:szCs w:val="24"/>
                <w:highlight w:val="none"/>
                <w:lang w:eastAsia="zh-CN"/>
              </w:rPr>
            </w:pPr>
            <w:r>
              <w:rPr>
                <w:rFonts w:hint="eastAsia" w:ascii="宋体" w:hAnsi="宋体" w:eastAsia="宋体" w:cs="宋体"/>
                <w:color w:val="auto"/>
                <w:sz w:val="20"/>
                <w:szCs w:val="24"/>
                <w:highlight w:val="none"/>
                <w:lang w:eastAsia="zh-CN"/>
              </w:rPr>
              <w:t>宁城县社会组织孵化基地能力建设服务项目</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1.00</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lang w:val="en-US" w:eastAsia="zh-CN"/>
              </w:rPr>
            </w:pPr>
            <w:r>
              <w:rPr>
                <w:rFonts w:hint="eastAsia" w:ascii="宋体" w:hAnsi="宋体" w:eastAsia="宋体" w:cs="宋体"/>
                <w:sz w:val="20"/>
                <w:szCs w:val="24"/>
                <w:highlight w:val="none"/>
                <w:lang w:val="en-US" w:eastAsia="zh-CN"/>
              </w:rPr>
              <w:t>80，000.00</w:t>
            </w:r>
          </w:p>
        </w:tc>
        <w:tc>
          <w:tcPr>
            <w:tcW w:w="5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highlight w:val="none"/>
              </w:rPr>
            </w:pPr>
            <w:r>
              <w:rPr>
                <w:rFonts w:hint="eastAsia" w:ascii="宋体" w:hAnsi="宋体" w:eastAsia="宋体" w:cs="宋体"/>
                <w:sz w:val="20"/>
                <w:szCs w:val="24"/>
                <w:highlight w:val="none"/>
              </w:rPr>
              <w:t>项</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left"/>
              <w:rPr>
                <w:rFonts w:hint="eastAsia" w:ascii="宋体" w:hAnsi="宋体" w:eastAsia="宋体" w:cs="宋体"/>
                <w:sz w:val="20"/>
                <w:szCs w:val="24"/>
                <w:highlight w:val="none"/>
              </w:rPr>
            </w:pPr>
            <w:r>
              <w:rPr>
                <w:rFonts w:hint="eastAsia" w:ascii="宋体" w:hAnsi="宋体" w:eastAsia="宋体" w:cs="宋体"/>
                <w:sz w:val="20"/>
                <w:szCs w:val="24"/>
                <w:highlight w:val="none"/>
              </w:rPr>
              <w:t>其他</w:t>
            </w:r>
            <w:r>
              <w:rPr>
                <w:rFonts w:hint="eastAsia" w:ascii="宋体" w:hAnsi="宋体" w:cs="宋体"/>
                <w:sz w:val="20"/>
                <w:szCs w:val="24"/>
                <w:highlight w:val="none"/>
                <w:lang w:eastAsia="zh-CN"/>
              </w:rPr>
              <w:t>未</w:t>
            </w:r>
            <w:r>
              <w:rPr>
                <w:rFonts w:hint="eastAsia" w:ascii="宋体" w:hAnsi="宋体" w:eastAsia="宋体" w:cs="宋体"/>
                <w:sz w:val="20"/>
                <w:szCs w:val="24"/>
                <w:highlight w:val="none"/>
              </w:rPr>
              <w:t>列明行业</w:t>
            </w:r>
          </w:p>
        </w:tc>
        <w:tc>
          <w:tcPr>
            <w:tcW w:w="8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8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7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c>
          <w:tcPr>
            <w:tcW w:w="10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400" w:lineRule="exact"/>
              <w:jc w:val="center"/>
              <w:rPr>
                <w:rFonts w:hint="eastAsia" w:ascii="宋体" w:hAnsi="宋体" w:eastAsia="宋体" w:cs="宋体"/>
                <w:sz w:val="20"/>
                <w:szCs w:val="24"/>
                <w:highlight w:val="none"/>
              </w:rPr>
            </w:pPr>
            <w:r>
              <w:rPr>
                <w:rFonts w:hint="eastAsia" w:ascii="宋体" w:hAnsi="宋体" w:eastAsia="宋体" w:cs="宋体"/>
                <w:sz w:val="21"/>
                <w:szCs w:val="21"/>
                <w:highlight w:val="none"/>
              </w:rPr>
              <w:t>否</w:t>
            </w:r>
          </w:p>
        </w:tc>
      </w:tr>
    </w:tbl>
    <w:p>
      <w:pPr>
        <w:pStyle w:val="9"/>
        <w:spacing w:beforeLines="0" w:afterLines="0" w:line="360" w:lineRule="auto"/>
        <w:outlineLvl w:val="1"/>
        <w:rPr>
          <w:rFonts w:hint="eastAsia" w:ascii="宋体" w:hAnsi="宋体" w:eastAsia="宋体" w:cs="宋体"/>
          <w:sz w:val="24"/>
          <w:szCs w:val="24"/>
        </w:rPr>
      </w:pPr>
      <w:r>
        <w:rPr>
          <w:rFonts w:hint="eastAsia" w:ascii="宋体" w:hAnsi="宋体" w:eastAsia="宋体" w:cs="宋体"/>
          <w:b/>
          <w:sz w:val="24"/>
          <w:szCs w:val="24"/>
        </w:rPr>
        <w:t>二</w:t>
      </w:r>
      <w:r>
        <w:rPr>
          <w:rFonts w:hint="eastAsia" w:ascii="宋体" w:hAnsi="宋体" w:cs="宋体"/>
          <w:b/>
          <w:sz w:val="24"/>
          <w:szCs w:val="24"/>
          <w:lang w:eastAsia="zh-CN"/>
        </w:rPr>
        <w:t>、</w:t>
      </w:r>
      <w:r>
        <w:rPr>
          <w:rFonts w:hint="eastAsia" w:ascii="宋体" w:hAnsi="宋体" w:eastAsia="宋体" w:cs="宋体"/>
          <w:b/>
          <w:sz w:val="24"/>
          <w:szCs w:val="24"/>
        </w:rPr>
        <w:t>供应商的资格要求</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1.供应商应符合《中华人民共和国政府采购法》第二十二条规定的条件：</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（1）具有独立承担民事责任的能力；</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（2）具有良好的商业信誉和健全的财务会计制度；</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（3）具有履行合同所必需的设备和专业技术能力；</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（4）有依法缴纳税收和社会保障资金的良好记录；</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（5）参加政府采购活动前三年内，在经营活动中没有重大违法记录；</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（6）法律、行政法规规定的其他条件。</w:t>
      </w:r>
    </w:p>
    <w:p>
      <w:pPr>
        <w:pStyle w:val="9"/>
        <w:spacing w:beforeLines="0" w:afterLines="0" w:line="360" w:lineRule="auto"/>
        <w:ind w:firstLine="480"/>
        <w:rPr>
          <w:rFonts w:hint="eastAsia" w:ascii="宋体" w:hAnsi="宋体" w:eastAsia="宋体" w:cs="宋体"/>
          <w:kern w:val="2"/>
          <w:sz w:val="24"/>
          <w:szCs w:val="24"/>
          <w:lang w:bidi="ar-SA"/>
        </w:rPr>
      </w:pPr>
      <w:r>
        <w:rPr>
          <w:rFonts w:hint="eastAsia" w:ascii="宋体" w:hAnsi="宋体" w:eastAsia="宋体" w:cs="宋体"/>
          <w:kern w:val="2"/>
          <w:sz w:val="24"/>
          <w:szCs w:val="24"/>
          <w:lang w:bidi="ar-SA"/>
        </w:rPr>
        <w:t>2.资格审查时，供应商未被列入失信被执行人、重大税收违法失信主体</w:t>
      </w:r>
      <w:r>
        <w:rPr>
          <w:rFonts w:hint="eastAsia" w:ascii="宋体" w:hAnsi="宋体" w:eastAsia="宋体" w:cs="宋体"/>
          <w:kern w:val="2"/>
          <w:sz w:val="24"/>
          <w:szCs w:val="24"/>
          <w:lang w:val="en-US" w:eastAsia="zh-CN" w:bidi="ar-SA"/>
        </w:rPr>
        <w:t>名单</w:t>
      </w:r>
      <w:r>
        <w:rPr>
          <w:rFonts w:hint="eastAsia" w:ascii="宋体" w:hAnsi="宋体" w:eastAsia="宋体" w:cs="宋体"/>
          <w:kern w:val="2"/>
          <w:sz w:val="24"/>
          <w:szCs w:val="24"/>
          <w:lang w:bidi="ar-SA"/>
        </w:rPr>
        <w:t>、政府采购严重违法失信行为记录名单，相关信用情况通过“信用中国”网站、“中国政府采购网”等渠道查询。</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3.落实政府采购政策需满足的资格要求：如属于专门面向中小企业采购的项⽬</w:t>
      </w:r>
      <w:r>
        <w:rPr>
          <w:rFonts w:hint="eastAsia" w:ascii="宋体" w:hAnsi="宋体" w:eastAsia="宋体" w:cs="宋体"/>
          <w:sz w:val="24"/>
          <w:szCs w:val="24"/>
          <w:lang w:eastAsia="zh-CN"/>
        </w:rPr>
        <w:t>，</w:t>
      </w:r>
      <w:r>
        <w:rPr>
          <w:rFonts w:hint="eastAsia" w:ascii="宋体" w:hAnsi="宋体" w:eastAsia="宋体" w:cs="宋体"/>
          <w:sz w:val="24"/>
          <w:szCs w:val="24"/>
        </w:rPr>
        <w:t>提供货物、</w:t>
      </w:r>
      <w:r>
        <w:rPr>
          <w:rFonts w:hint="eastAsia" w:ascii="宋体" w:hAnsi="宋体" w:eastAsia="宋体" w:cs="宋体"/>
          <w:sz w:val="24"/>
          <w:szCs w:val="24"/>
          <w:lang w:eastAsia="zh-CN"/>
        </w:rPr>
        <w:t>工</w:t>
      </w:r>
      <w:r>
        <w:rPr>
          <w:rFonts w:hint="eastAsia" w:ascii="宋体" w:hAnsi="宋体" w:eastAsia="宋体" w:cs="宋体"/>
          <w:sz w:val="24"/>
          <w:szCs w:val="24"/>
        </w:rPr>
        <w:t>程或者服务的供应商应符合享受中小企业扶持政策，并提供《中小企业声明函》。监狱企业、残疾</w:t>
      </w:r>
      <w:r>
        <w:rPr>
          <w:rFonts w:hint="eastAsia" w:ascii="宋体" w:hAnsi="宋体" w:eastAsia="宋体" w:cs="宋体"/>
          <w:sz w:val="24"/>
          <w:szCs w:val="24"/>
          <w:lang w:eastAsia="zh-CN"/>
        </w:rPr>
        <w:t>人</w:t>
      </w:r>
      <w:r>
        <w:rPr>
          <w:rFonts w:hint="eastAsia" w:ascii="宋体" w:hAnsi="宋体" w:eastAsia="宋体" w:cs="宋体"/>
          <w:sz w:val="24"/>
          <w:szCs w:val="24"/>
        </w:rPr>
        <w:t>福利性单位视同小型、微型企业。</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4.本项目的特定资格要求：</w:t>
      </w:r>
    </w:p>
    <w:p>
      <w:pPr>
        <w:pStyle w:val="9"/>
        <w:spacing w:beforeLines="0" w:afterLines="0" w:line="360" w:lineRule="auto"/>
        <w:ind w:firstLine="480"/>
        <w:rPr>
          <w:rFonts w:hint="eastAsia" w:ascii="宋体" w:hAnsi="宋体" w:eastAsia="宋体" w:cs="宋体"/>
          <w:color w:val="auto"/>
          <w:kern w:val="2"/>
          <w:sz w:val="24"/>
          <w:szCs w:val="24"/>
          <w:highlight w:val="none"/>
          <w:lang w:bidi="ar-SA"/>
        </w:rPr>
      </w:pPr>
      <w:r>
        <w:rPr>
          <w:rFonts w:hint="eastAsia" w:ascii="宋体" w:hAnsi="宋体" w:eastAsia="宋体" w:cs="宋体"/>
          <w:b/>
          <w:kern w:val="2"/>
          <w:sz w:val="24"/>
          <w:szCs w:val="24"/>
          <w:highlight w:val="none"/>
          <w:lang w:bidi="ar-SA"/>
        </w:rPr>
        <w:t>合同包1</w:t>
      </w:r>
      <w:r>
        <w:rPr>
          <w:rFonts w:hint="eastAsia" w:ascii="宋体" w:hAnsi="宋体" w:eastAsia="宋体" w:cs="宋体"/>
          <w:color w:val="auto"/>
          <w:kern w:val="2"/>
          <w:sz w:val="24"/>
          <w:szCs w:val="24"/>
          <w:highlight w:val="none"/>
          <w:lang w:bidi="ar-SA"/>
        </w:rPr>
        <w:t>（</w:t>
      </w:r>
      <w:r>
        <w:rPr>
          <w:rFonts w:hint="eastAsia" w:ascii="宋体" w:hAnsi="宋体" w:eastAsia="宋体" w:cs="宋体"/>
          <w:color w:val="auto"/>
          <w:kern w:val="2"/>
          <w:sz w:val="24"/>
          <w:szCs w:val="24"/>
          <w:highlight w:val="none"/>
          <w:lang w:val="en-US" w:eastAsia="zh-CN" w:bidi="ar-SA"/>
        </w:rPr>
        <w:t>社会组织规范化建设服务项目</w:t>
      </w:r>
      <w:r>
        <w:rPr>
          <w:rFonts w:hint="eastAsia" w:ascii="宋体" w:hAnsi="宋体" w:eastAsia="宋体" w:cs="宋体"/>
          <w:color w:val="auto"/>
          <w:kern w:val="2"/>
          <w:sz w:val="24"/>
          <w:szCs w:val="24"/>
          <w:highlight w:val="none"/>
          <w:lang w:bidi="ar-SA"/>
        </w:rPr>
        <w:t>）特定资格要求如下：</w:t>
      </w:r>
    </w:p>
    <w:p>
      <w:pPr>
        <w:pStyle w:val="9"/>
        <w:spacing w:line="360" w:lineRule="auto"/>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本项目专门面向社会组织，按要求参加上年度年度检查，年检结论为合格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p>
      <w:pPr>
        <w:pStyle w:val="9"/>
        <w:spacing w:line="360" w:lineRule="auto"/>
        <w:ind w:firstLine="480"/>
        <w:rPr>
          <w:rFonts w:hint="eastAsia" w:ascii="宋体" w:hAnsi="宋体" w:eastAsia="宋体" w:cs="宋体"/>
          <w:color w:val="auto"/>
          <w:kern w:val="2"/>
          <w:sz w:val="24"/>
          <w:szCs w:val="24"/>
          <w:highlight w:val="none"/>
          <w:lang w:bidi="ar-SA"/>
        </w:rPr>
      </w:pPr>
      <w:r>
        <w:rPr>
          <w:rFonts w:hint="eastAsia" w:ascii="宋体" w:hAnsi="宋体" w:eastAsia="宋体" w:cs="宋体"/>
          <w:b/>
          <w:color w:val="auto"/>
          <w:kern w:val="2"/>
          <w:sz w:val="24"/>
          <w:szCs w:val="24"/>
          <w:highlight w:val="none"/>
          <w:lang w:bidi="ar-SA"/>
        </w:rPr>
        <w:t>合同包3</w:t>
      </w:r>
      <w:r>
        <w:rPr>
          <w:rFonts w:hint="eastAsia" w:ascii="宋体" w:hAnsi="宋体" w:eastAsia="宋体" w:cs="宋体"/>
          <w:color w:val="auto"/>
          <w:kern w:val="2"/>
          <w:sz w:val="24"/>
          <w:szCs w:val="24"/>
          <w:highlight w:val="none"/>
          <w:lang w:bidi="ar-SA"/>
        </w:rPr>
        <w:t>（</w:t>
      </w:r>
      <w:r>
        <w:rPr>
          <w:rFonts w:hint="eastAsia" w:ascii="宋体" w:hAnsi="宋体" w:cs="宋体"/>
          <w:color w:val="auto"/>
          <w:kern w:val="2"/>
          <w:sz w:val="24"/>
          <w:szCs w:val="24"/>
          <w:highlight w:val="none"/>
          <w:lang w:val="en-US" w:eastAsia="zh-CN" w:bidi="ar-SA"/>
        </w:rPr>
        <w:t>红山区孵化基地能力建设服务项目</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bidi="ar-SA"/>
        </w:rPr>
        <w:t>特定资格要求如下：</w:t>
      </w:r>
    </w:p>
    <w:p>
      <w:pPr>
        <w:pStyle w:val="9"/>
        <w:spacing w:line="360" w:lineRule="auto"/>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本项目专门面向社会组织，按要求参加上年度年度检查，年检结论为合格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p>
      <w:pPr>
        <w:pStyle w:val="9"/>
        <w:spacing w:line="360" w:lineRule="auto"/>
        <w:ind w:firstLine="480"/>
        <w:rPr>
          <w:rFonts w:hint="eastAsia" w:ascii="宋体" w:hAnsi="宋体" w:eastAsia="宋体" w:cs="宋体"/>
          <w:color w:val="auto"/>
          <w:kern w:val="2"/>
          <w:sz w:val="24"/>
          <w:szCs w:val="24"/>
          <w:highlight w:val="none"/>
          <w:lang w:bidi="ar-SA"/>
        </w:rPr>
      </w:pPr>
      <w:r>
        <w:rPr>
          <w:rFonts w:hint="eastAsia" w:ascii="宋体" w:hAnsi="宋体" w:eastAsia="宋体" w:cs="宋体"/>
          <w:b/>
          <w:color w:val="auto"/>
          <w:kern w:val="2"/>
          <w:sz w:val="24"/>
          <w:szCs w:val="24"/>
          <w:highlight w:val="none"/>
          <w:lang w:bidi="ar-SA"/>
        </w:rPr>
        <w:t>合同包4</w:t>
      </w:r>
      <w:r>
        <w:rPr>
          <w:rFonts w:hint="eastAsia" w:ascii="宋体" w:hAnsi="宋体" w:eastAsia="宋体" w:cs="宋体"/>
          <w:color w:val="auto"/>
          <w:kern w:val="2"/>
          <w:sz w:val="24"/>
          <w:szCs w:val="24"/>
          <w:highlight w:val="none"/>
          <w:lang w:bidi="ar-SA"/>
        </w:rPr>
        <w:t>（</w:t>
      </w:r>
      <w:r>
        <w:rPr>
          <w:rFonts w:hint="eastAsia" w:ascii="宋体" w:hAnsi="宋体" w:eastAsia="宋体" w:cs="宋体"/>
          <w:color w:val="auto"/>
          <w:kern w:val="2"/>
          <w:sz w:val="24"/>
          <w:szCs w:val="24"/>
          <w:highlight w:val="none"/>
          <w:lang w:eastAsia="zh-CN" w:bidi="ar-SA"/>
        </w:rPr>
        <w:t>宁城县社会组织孵化基地能力建设服务项目）</w:t>
      </w:r>
      <w:r>
        <w:rPr>
          <w:rFonts w:hint="eastAsia" w:ascii="宋体" w:hAnsi="宋体" w:eastAsia="宋体" w:cs="宋体"/>
          <w:color w:val="auto"/>
          <w:kern w:val="2"/>
          <w:sz w:val="24"/>
          <w:szCs w:val="24"/>
          <w:highlight w:val="none"/>
          <w:lang w:bidi="ar-SA"/>
        </w:rPr>
        <w:t>特定资格要求如下：</w:t>
      </w:r>
    </w:p>
    <w:p>
      <w:pPr>
        <w:pStyle w:val="9"/>
        <w:spacing w:line="360" w:lineRule="auto"/>
        <w:ind w:firstLine="480"/>
        <w:rPr>
          <w:rFonts w:hint="eastAsia" w:ascii="宋体" w:hAnsi="宋体" w:eastAsia="宋体" w:cs="宋体"/>
          <w:color w:val="auto"/>
          <w:kern w:val="2"/>
          <w:sz w:val="24"/>
          <w:szCs w:val="24"/>
          <w:highlight w:val="none"/>
          <w:lang w:eastAsia="zh-CN" w:bidi="ar-SA"/>
        </w:rPr>
      </w:pPr>
      <w:r>
        <w:rPr>
          <w:rFonts w:hint="eastAsia" w:ascii="宋体" w:hAnsi="宋体" w:eastAsia="宋体" w:cs="宋体"/>
          <w:color w:val="auto"/>
          <w:kern w:val="2"/>
          <w:sz w:val="24"/>
          <w:szCs w:val="24"/>
          <w:highlight w:val="none"/>
          <w:lang w:val="en-US" w:eastAsia="zh-CN" w:bidi="ar-SA"/>
        </w:rPr>
        <w:t>本项目专门面向社会组织，按要求参加上年度年度检查，年检结论为合格</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p>
      <w:pPr>
        <w:spacing w:beforeLines="0" w:afterLines="0" w:line="360" w:lineRule="auto"/>
        <w:outlineLvl w:val="1"/>
        <w:rPr>
          <w:rFonts w:hint="eastAsia"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cs="宋体"/>
          <w:b/>
          <w:kern w:val="0"/>
          <w:sz w:val="24"/>
          <w:szCs w:val="24"/>
          <w:lang w:eastAsia="zh-CN"/>
        </w:rPr>
        <w:t>、</w:t>
      </w:r>
      <w:r>
        <w:rPr>
          <w:rFonts w:hint="eastAsia" w:ascii="宋体" w:hAnsi="宋体" w:eastAsia="宋体" w:cs="宋体"/>
          <w:b/>
          <w:kern w:val="0"/>
          <w:sz w:val="24"/>
          <w:szCs w:val="24"/>
        </w:rPr>
        <w:t>获取磋商文件的时间、地点、方式</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详见竞争性磋商公告</w:t>
      </w:r>
    </w:p>
    <w:p>
      <w:pPr>
        <w:spacing w:beforeLines="0" w:afterLines="0" w:line="360" w:lineRule="auto"/>
        <w:outlineLvl w:val="1"/>
        <w:rPr>
          <w:rFonts w:hint="eastAsia" w:ascii="宋体" w:hAnsi="宋体" w:eastAsia="宋体" w:cs="宋体"/>
          <w:b/>
          <w:kern w:val="0"/>
          <w:sz w:val="24"/>
          <w:szCs w:val="24"/>
        </w:rPr>
      </w:pPr>
      <w:r>
        <w:rPr>
          <w:rFonts w:hint="eastAsia" w:ascii="宋体" w:hAnsi="宋体" w:eastAsia="宋体" w:cs="宋体"/>
          <w:b/>
          <w:kern w:val="0"/>
          <w:sz w:val="24"/>
          <w:szCs w:val="24"/>
        </w:rPr>
        <w:t>四</w:t>
      </w:r>
      <w:r>
        <w:rPr>
          <w:rFonts w:hint="eastAsia" w:ascii="宋体" w:hAnsi="宋体" w:cs="宋体"/>
          <w:b/>
          <w:kern w:val="0"/>
          <w:sz w:val="24"/>
          <w:szCs w:val="24"/>
          <w:lang w:eastAsia="zh-CN"/>
        </w:rPr>
        <w:t>、</w:t>
      </w:r>
      <w:r>
        <w:rPr>
          <w:rFonts w:hint="eastAsia" w:ascii="宋体" w:hAnsi="宋体" w:eastAsia="宋体" w:cs="宋体"/>
          <w:b/>
          <w:kern w:val="0"/>
          <w:sz w:val="24"/>
          <w:szCs w:val="24"/>
        </w:rPr>
        <w:t>磋商文件售价</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本次磋商文件的售价为0元人民币。</w:t>
      </w:r>
    </w:p>
    <w:p>
      <w:pPr>
        <w:spacing w:beforeLines="0" w:afterLines="0" w:line="360" w:lineRule="auto"/>
        <w:outlineLvl w:val="1"/>
        <w:rPr>
          <w:rFonts w:hint="eastAsia" w:ascii="宋体" w:hAnsi="宋体" w:eastAsia="宋体" w:cs="宋体"/>
          <w:b/>
          <w:kern w:val="0"/>
          <w:sz w:val="24"/>
          <w:szCs w:val="24"/>
        </w:rPr>
      </w:pPr>
      <w:r>
        <w:rPr>
          <w:rFonts w:hint="eastAsia" w:ascii="宋体" w:hAnsi="宋体" w:eastAsia="宋体" w:cs="宋体"/>
          <w:b/>
          <w:kern w:val="0"/>
          <w:sz w:val="24"/>
          <w:szCs w:val="24"/>
        </w:rPr>
        <w:t>五</w:t>
      </w:r>
      <w:r>
        <w:rPr>
          <w:rFonts w:hint="eastAsia" w:ascii="宋体" w:hAnsi="宋体" w:cs="宋体"/>
          <w:b/>
          <w:kern w:val="0"/>
          <w:sz w:val="24"/>
          <w:szCs w:val="24"/>
          <w:lang w:eastAsia="zh-CN"/>
        </w:rPr>
        <w:t>、</w:t>
      </w:r>
      <w:r>
        <w:rPr>
          <w:rFonts w:hint="eastAsia" w:ascii="宋体" w:hAnsi="宋体" w:eastAsia="宋体" w:cs="宋体"/>
          <w:b/>
          <w:kern w:val="0"/>
          <w:sz w:val="24"/>
          <w:szCs w:val="24"/>
        </w:rPr>
        <w:t>响应文件递交的截止时间、开启时间和地点</w:t>
      </w:r>
    </w:p>
    <w:p>
      <w:pPr>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详见竞争性磋商公告</w:t>
      </w:r>
    </w:p>
    <w:p>
      <w:pPr>
        <w:spacing w:beforeLines="0" w:afterLines="0" w:line="360" w:lineRule="auto"/>
        <w:outlineLvl w:val="1"/>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六</w:t>
      </w:r>
      <w:r>
        <w:rPr>
          <w:rFonts w:hint="eastAsia" w:ascii="宋体" w:hAnsi="宋体" w:cs="宋体"/>
          <w:b/>
          <w:kern w:val="0"/>
          <w:sz w:val="24"/>
          <w:szCs w:val="24"/>
          <w:lang w:eastAsia="zh-CN"/>
        </w:rPr>
        <w:t>、</w:t>
      </w:r>
      <w:r>
        <w:rPr>
          <w:rFonts w:hint="eastAsia" w:ascii="宋体" w:hAnsi="宋体" w:eastAsia="宋体" w:cs="宋体"/>
          <w:b/>
          <w:kern w:val="0"/>
          <w:sz w:val="24"/>
          <w:szCs w:val="24"/>
          <w:lang w:val="en-US" w:eastAsia="zh-CN"/>
        </w:rPr>
        <w:t>联系方式</w:t>
      </w:r>
    </w:p>
    <w:p>
      <w:pPr>
        <w:spacing w:beforeLines="0" w:afterLines="0"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1.采购人信息</w:t>
      </w:r>
    </w:p>
    <w:p>
      <w:pPr>
        <w:spacing w:beforeLines="0" w:after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赤峰市民政局</w:t>
      </w:r>
    </w:p>
    <w:p>
      <w:pPr>
        <w:spacing w:beforeLines="0" w:after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赤峰市松山区玉龙大街市政府综合楼D座7楼</w:t>
      </w:r>
    </w:p>
    <w:p>
      <w:pPr>
        <w:spacing w:beforeLines="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李梁</w:t>
      </w:r>
    </w:p>
    <w:p>
      <w:pPr>
        <w:spacing w:beforeLines="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0476-8335253</w:t>
      </w:r>
    </w:p>
    <w:p>
      <w:pPr>
        <w:spacing w:beforeLines="0" w:afterLines="0"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名称：内蒙古国泓项目管理有限公司</w:t>
      </w:r>
    </w:p>
    <w:p>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地址：赤峰市松山区新天地商务楼12号楼13层</w:t>
      </w:r>
    </w:p>
    <w:p>
      <w:pPr>
        <w:spacing w:beforeLines="0" w:after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联系人：王</w:t>
      </w:r>
      <w:r>
        <w:rPr>
          <w:rFonts w:hint="eastAsia" w:ascii="宋体" w:hAnsi="宋体" w:eastAsia="宋体" w:cs="宋体"/>
          <w:sz w:val="24"/>
          <w:szCs w:val="24"/>
          <w:highlight w:val="none"/>
          <w:lang w:val="en-US" w:eastAsia="zh-CN"/>
        </w:rPr>
        <w:t>工</w:t>
      </w:r>
    </w:p>
    <w:p>
      <w:p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联系电话：18547665074</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pStyle w:val="9"/>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0"/>
        <w:rPr>
          <w:rFonts w:hint="eastAsia" w:ascii="宋体" w:hAnsi="宋体" w:eastAsia="宋体" w:cs="宋体"/>
          <w:spacing w:val="0"/>
          <w:position w:val="0"/>
          <w:sz w:val="32"/>
          <w:szCs w:val="32"/>
        </w:rPr>
      </w:pPr>
      <w:bookmarkStart w:id="1" w:name="_Toc390"/>
      <w:r>
        <w:rPr>
          <w:rFonts w:hint="eastAsia" w:ascii="宋体" w:hAnsi="宋体" w:eastAsia="宋体" w:cs="宋体"/>
          <w:b/>
          <w:spacing w:val="0"/>
          <w:position w:val="0"/>
          <w:sz w:val="32"/>
          <w:szCs w:val="32"/>
        </w:rPr>
        <w:t>第二章</w:t>
      </w:r>
      <w:r>
        <w:rPr>
          <w:rFonts w:hint="eastAsia" w:ascii="宋体" w:hAnsi="宋体" w:eastAsia="宋体" w:cs="宋体"/>
          <w:b/>
          <w:spacing w:val="0"/>
          <w:position w:val="0"/>
          <w:sz w:val="32"/>
          <w:szCs w:val="32"/>
          <w:lang w:val="en-US" w:eastAsia="zh-CN"/>
        </w:rPr>
        <w:t xml:space="preserve"> </w:t>
      </w:r>
      <w:r>
        <w:rPr>
          <w:rFonts w:hint="eastAsia" w:ascii="宋体" w:hAnsi="宋体" w:eastAsia="宋体" w:cs="宋体"/>
          <w:b/>
          <w:spacing w:val="0"/>
          <w:position w:val="0"/>
          <w:sz w:val="32"/>
          <w:szCs w:val="32"/>
        </w:rPr>
        <w:t>供应商须知</w:t>
      </w:r>
      <w:bookmarkEnd w:id="1"/>
    </w:p>
    <w:p>
      <w:pPr>
        <w:pStyle w:val="9"/>
        <w:keepNext w:val="0"/>
        <w:keepLines w:val="0"/>
        <w:pageBreakBefore w:val="0"/>
        <w:widowControl/>
        <w:kinsoku/>
        <w:wordWrap/>
        <w:overflowPunct/>
        <w:topLinePunct w:val="0"/>
        <w:autoSpaceDE/>
        <w:autoSpaceDN/>
        <w:bidi w:val="0"/>
        <w:adjustRightInd/>
        <w:snapToGrid/>
        <w:spacing w:beforeLines="0" w:afterLines="0"/>
        <w:textAlignment w:val="auto"/>
        <w:outlineLvl w:val="1"/>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一</w:t>
      </w:r>
      <w:r>
        <w:rPr>
          <w:rFonts w:hint="eastAsia" w:ascii="宋体" w:hAnsi="宋体" w:cs="宋体"/>
          <w:b/>
          <w:spacing w:val="0"/>
          <w:position w:val="0"/>
          <w:sz w:val="24"/>
          <w:szCs w:val="24"/>
          <w:lang w:eastAsia="zh-CN"/>
        </w:rPr>
        <w:t>、</w:t>
      </w:r>
      <w:r>
        <w:rPr>
          <w:rFonts w:hint="eastAsia" w:ascii="宋体" w:hAnsi="宋体" w:eastAsia="宋体" w:cs="宋体"/>
          <w:b/>
          <w:spacing w:val="0"/>
          <w:position w:val="0"/>
          <w:sz w:val="24"/>
          <w:szCs w:val="24"/>
        </w:rPr>
        <w:t>前附表</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2"/>
        <w:gridCol w:w="2112"/>
        <w:gridCol w:w="57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序号</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条款名称</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内容及要求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划分采购包情况</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共</w:t>
            </w:r>
            <w:r>
              <w:rPr>
                <w:rFonts w:hint="eastAsia" w:ascii="宋体" w:hAnsi="宋体" w:eastAsia="宋体" w:cs="宋体"/>
                <w:spacing w:val="0"/>
                <w:position w:val="0"/>
                <w:sz w:val="21"/>
                <w:szCs w:val="21"/>
                <w:lang w:val="en-US" w:eastAsia="zh-CN"/>
              </w:rPr>
              <w:t>4</w:t>
            </w:r>
            <w:r>
              <w:rPr>
                <w:rFonts w:hint="eastAsia" w:ascii="宋体" w:hAnsi="宋体" w:eastAsia="宋体" w:cs="宋体"/>
                <w:spacing w:val="0"/>
                <w:position w:val="0"/>
                <w:sz w:val="21"/>
                <w:szCs w:val="21"/>
              </w:rPr>
              <w:t>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采购方式</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开启方式</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远程开标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评审方式</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现场</w:t>
            </w:r>
            <w:r>
              <w:rPr>
                <w:rFonts w:hint="eastAsia" w:ascii="宋体" w:hAnsi="宋体" w:eastAsia="宋体" w:cs="宋体"/>
                <w:spacing w:val="0"/>
                <w:position w:val="0"/>
                <w:sz w:val="21"/>
                <w:szCs w:val="21"/>
                <w:lang w:val="en-US" w:eastAsia="zh-CN"/>
              </w:rPr>
              <w:t>网上</w:t>
            </w:r>
            <w:r>
              <w:rPr>
                <w:rFonts w:hint="eastAsia" w:ascii="宋体" w:hAnsi="宋体" w:eastAsia="宋体" w:cs="宋体"/>
                <w:spacing w:val="0"/>
                <w:position w:val="0"/>
                <w:sz w:val="21"/>
                <w:szCs w:val="21"/>
              </w:rPr>
              <w:t>评标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5</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评审方法</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采购包1：综合评分法</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w:t>
            </w:r>
            <w:r>
              <w:rPr>
                <w:rFonts w:hint="eastAsia" w:ascii="宋体" w:hAnsi="宋体" w:eastAsia="宋体" w:cs="宋体"/>
                <w:spacing w:val="0"/>
                <w:position w:val="0"/>
                <w:sz w:val="21"/>
                <w:szCs w:val="21"/>
                <w:lang w:val="en-US" w:eastAsia="zh-CN"/>
              </w:rPr>
              <w:t>3</w:t>
            </w:r>
            <w:r>
              <w:rPr>
                <w:rFonts w:hint="eastAsia" w:ascii="宋体" w:hAnsi="宋体" w:eastAsia="宋体" w:cs="宋体"/>
                <w:spacing w:val="0"/>
                <w:position w:val="0"/>
                <w:sz w:val="21"/>
                <w:szCs w:val="21"/>
              </w:rPr>
              <w:t>：综合评分法</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w:t>
            </w:r>
            <w:r>
              <w:rPr>
                <w:rFonts w:hint="eastAsia" w:ascii="宋体" w:hAnsi="宋体" w:eastAsia="宋体" w:cs="宋体"/>
                <w:spacing w:val="0"/>
                <w:position w:val="0"/>
                <w:sz w:val="21"/>
                <w:szCs w:val="21"/>
                <w:lang w:val="en-US" w:eastAsia="zh-CN"/>
              </w:rPr>
              <w:t>4</w:t>
            </w:r>
            <w:r>
              <w:rPr>
                <w:rFonts w:hint="eastAsia" w:ascii="宋体" w:hAnsi="宋体" w:eastAsia="宋体" w:cs="宋体"/>
                <w:spacing w:val="0"/>
                <w:position w:val="0"/>
                <w:sz w:val="21"/>
                <w:szCs w:val="21"/>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6</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获取磋商文件时间</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详见竞争性磋商公告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7</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保证金缴纳截止时间（同响应文件提交截止时间）</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rPr>
              <w:t>详见竞争性磋商公告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8</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val="en-US" w:eastAsia="zh-CN"/>
              </w:rPr>
              <w:t>电⼦响应⽂件提交</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在响应文件提交截止时间前上传至中优采电子招标平台（http://ztb.bidok.com.cn/）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9</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响应文件数量</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rPr>
              <w:t>加密的电子投标文件1份（需在投标截止时间前上传至</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中优采电子招标平台</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2.</w:t>
            </w:r>
            <w:r>
              <w:rPr>
                <w:rFonts w:hint="eastAsia" w:ascii="宋体" w:hAnsi="宋体" w:eastAsia="宋体" w:cs="宋体"/>
                <w:spacing w:val="0"/>
                <w:position w:val="0"/>
                <w:sz w:val="21"/>
                <w:szCs w:val="21"/>
              </w:rPr>
              <w:t>若现场无法使用系统进行电子开评标的，投标</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须开标现场递交非加密电子版投标文件U盘（或光盘）0份。</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3.供应商在中标后需提供纸质版投标文件3份。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成交人确定</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highlight w:val="none"/>
              </w:rPr>
              <w:t>甲方授权磋商小组直接确定成交供应商。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11</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联合体响应</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采购包1：不接受</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w:t>
            </w:r>
            <w:r>
              <w:rPr>
                <w:rFonts w:hint="eastAsia" w:ascii="宋体" w:hAnsi="宋体" w:eastAsia="宋体" w:cs="宋体"/>
                <w:spacing w:val="0"/>
                <w:position w:val="0"/>
                <w:sz w:val="21"/>
                <w:szCs w:val="21"/>
                <w:lang w:val="en-US" w:eastAsia="zh-CN"/>
              </w:rPr>
              <w:t>3</w:t>
            </w:r>
            <w:r>
              <w:rPr>
                <w:rFonts w:hint="eastAsia" w:ascii="宋体" w:hAnsi="宋体" w:eastAsia="宋体" w:cs="宋体"/>
                <w:spacing w:val="0"/>
                <w:position w:val="0"/>
                <w:sz w:val="21"/>
                <w:szCs w:val="21"/>
              </w:rPr>
              <w:t>：不接受</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w:t>
            </w:r>
            <w:r>
              <w:rPr>
                <w:rFonts w:hint="eastAsia" w:ascii="宋体" w:hAnsi="宋体" w:eastAsia="宋体" w:cs="宋体"/>
                <w:spacing w:val="0"/>
                <w:position w:val="0"/>
                <w:sz w:val="21"/>
                <w:szCs w:val="21"/>
                <w:lang w:val="en-US" w:eastAsia="zh-CN"/>
              </w:rPr>
              <w:t>4</w:t>
            </w:r>
            <w:r>
              <w:rPr>
                <w:rFonts w:hint="eastAsia" w:ascii="宋体" w:hAnsi="宋体" w:eastAsia="宋体" w:cs="宋体"/>
                <w:spacing w:val="0"/>
                <w:position w:val="0"/>
                <w:sz w:val="21"/>
                <w:szCs w:val="21"/>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12</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采购代理机构代理费用</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本项目收取代理服务费</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代理服务费收取对象：采购人</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highlight w:val="none"/>
                <w:lang w:val="en-US" w:eastAsia="zh-CN"/>
              </w:rPr>
              <w:t>本项目按固定金额6000元收取。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13</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磋商保证金</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highlight w:val="none"/>
              </w:rPr>
              <w:t>不收取保证金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1</w:t>
            </w:r>
            <w:r>
              <w:rPr>
                <w:rFonts w:hint="eastAsia" w:ascii="宋体" w:hAnsi="宋体" w:eastAsia="宋体" w:cs="宋体"/>
                <w:spacing w:val="0"/>
                <w:position w:val="0"/>
                <w:sz w:val="21"/>
                <w:szCs w:val="21"/>
                <w:lang w:val="en-US" w:eastAsia="zh-CN"/>
              </w:rPr>
              <w:t>4</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电子响应文件签字、盖章要求</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应按照第七章“响应文件格式与要求”，使用单位电子签章（CA）进行签字、加盖公章。</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说明：若涉及到授权代表签字的可将文件签字页先进行签字、扫描后导入加密电子响应文件。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1</w:t>
            </w:r>
            <w:r>
              <w:rPr>
                <w:rFonts w:hint="eastAsia" w:ascii="宋体" w:hAnsi="宋体" w:eastAsia="宋体" w:cs="宋体"/>
                <w:spacing w:val="0"/>
                <w:position w:val="0"/>
                <w:sz w:val="21"/>
                <w:szCs w:val="21"/>
                <w:lang w:val="en-US" w:eastAsia="zh-CN"/>
              </w:rPr>
              <w:t>5</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投标客户端</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投标客户端需要供应商登录“</w:t>
            </w:r>
            <w:r>
              <w:rPr>
                <w:rFonts w:hint="eastAsia" w:ascii="宋体" w:hAnsi="宋体" w:eastAsia="宋体" w:cs="宋体"/>
                <w:spacing w:val="0"/>
                <w:position w:val="0"/>
                <w:sz w:val="21"/>
                <w:szCs w:val="21"/>
                <w:lang w:val="en-US" w:eastAsia="zh-CN"/>
              </w:rPr>
              <w:t>中优采电子招标平台（http://ztb.bidok.com.cn/）</w:t>
            </w:r>
            <w:r>
              <w:rPr>
                <w:rFonts w:hint="eastAsia" w:ascii="宋体" w:hAnsi="宋体" w:eastAsia="宋体" w:cs="宋体"/>
                <w:spacing w:val="0"/>
                <w:position w:val="0"/>
                <w:sz w:val="21"/>
                <w:szCs w:val="21"/>
              </w:rPr>
              <w:t>”自行下载。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1</w:t>
            </w:r>
            <w:r>
              <w:rPr>
                <w:rFonts w:hint="eastAsia" w:ascii="宋体" w:hAnsi="宋体" w:eastAsia="宋体" w:cs="宋体"/>
                <w:spacing w:val="0"/>
                <w:position w:val="0"/>
                <w:sz w:val="21"/>
                <w:szCs w:val="21"/>
                <w:lang w:val="en-US" w:eastAsia="zh-CN"/>
              </w:rPr>
              <w:t>6</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kern w:val="10"/>
                <w:sz w:val="21"/>
                <w:szCs w:val="21"/>
                <w:lang w:val="en-US" w:eastAsia="zh-CN" w:bidi="ar-SA"/>
              </w:rPr>
            </w:pPr>
            <w:r>
              <w:rPr>
                <w:rFonts w:hint="eastAsia" w:ascii="宋体" w:hAnsi="宋体" w:eastAsia="宋体" w:cs="宋体"/>
                <w:kern w:val="10"/>
                <w:sz w:val="21"/>
                <w:szCs w:val="21"/>
              </w:rPr>
              <w:t>面向中小企业采购</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采购包1：</w:t>
            </w:r>
            <w:r>
              <w:rPr>
                <w:rFonts w:hint="eastAsia" w:ascii="宋体" w:hAnsi="宋体" w:eastAsia="宋体" w:cs="宋体"/>
                <w:sz w:val="21"/>
                <w:szCs w:val="21"/>
                <w:lang w:val="en-US" w:eastAsia="zh-CN"/>
              </w:rPr>
              <w:t>不</w:t>
            </w:r>
            <w:r>
              <w:rPr>
                <w:rFonts w:hint="eastAsia" w:ascii="宋体" w:hAnsi="宋体" w:eastAsia="宋体" w:cs="宋体"/>
                <w:sz w:val="21"/>
                <w:szCs w:val="21"/>
              </w:rPr>
              <w:t>属于专门面向中小企业采购。</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采购包3：不属于专门面向中小企业采购。</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采购包4：不属于专门面向中小企业采购。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1</w:t>
            </w:r>
            <w:r>
              <w:rPr>
                <w:rFonts w:hint="eastAsia" w:ascii="宋体" w:hAnsi="宋体" w:eastAsia="宋体" w:cs="宋体"/>
                <w:spacing w:val="0"/>
                <w:position w:val="0"/>
                <w:sz w:val="21"/>
                <w:szCs w:val="21"/>
                <w:lang w:val="en-US" w:eastAsia="zh-CN"/>
              </w:rPr>
              <w:t>7</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有效供应商家数</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采购包1：3家</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采购包3：3家</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采购包4：3家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18</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中标供应商数量</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采购包1：1名</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采购包3：1名</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采购包4：1名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19</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中标候选供应商数量</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采购包1：3名</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采购包3：3名</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采购包4：3名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20</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报价形式</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highlight w:val="none"/>
              </w:rPr>
              <w:t>详见第一章，“内容及划分采购包情况”。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21</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现场考察</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采购包1：组织现场踏勘：否</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采购包3：组织现场踏勘：否</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采购包4：组织现场踏勘：否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22</w:t>
            </w:r>
          </w:p>
        </w:tc>
        <w:tc>
          <w:tcPr>
            <w:tcW w:w="211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兼投兼中规则</w:t>
            </w:r>
          </w:p>
        </w:tc>
        <w:tc>
          <w:tcPr>
            <w:tcW w:w="576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default"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本项目兼投不兼中。评审按子包的顺序进行，按照综合得分由高到低的名次，确定第一名为成交供应商。每个递交响应文件的合格供应商最多只能被确定为1个子包的成交供应商。已确定为子包一成交供应商的，将不具有</w:t>
            </w:r>
            <w:r>
              <w:rPr>
                <w:rFonts w:hint="eastAsia" w:ascii="宋体" w:hAnsi="宋体" w:cs="宋体"/>
                <w:spacing w:val="0"/>
                <w:position w:val="0"/>
                <w:sz w:val="21"/>
                <w:szCs w:val="21"/>
                <w:highlight w:val="none"/>
                <w:lang w:val="en-US" w:eastAsia="zh-CN"/>
              </w:rPr>
              <w:t>子包二及后序</w:t>
            </w:r>
            <w:r>
              <w:rPr>
                <w:rFonts w:hint="eastAsia" w:ascii="宋体" w:hAnsi="宋体" w:eastAsia="宋体" w:cs="宋体"/>
                <w:spacing w:val="0"/>
                <w:position w:val="0"/>
                <w:sz w:val="21"/>
                <w:szCs w:val="21"/>
                <w:highlight w:val="none"/>
              </w:rPr>
              <w:t>其他子包的评审资格；已确定为子包一和子包二成交供应商的，将不具有</w:t>
            </w:r>
            <w:r>
              <w:rPr>
                <w:rFonts w:hint="eastAsia" w:ascii="宋体" w:hAnsi="宋体" w:cs="宋体"/>
                <w:spacing w:val="0"/>
                <w:position w:val="0"/>
                <w:sz w:val="21"/>
                <w:szCs w:val="21"/>
                <w:highlight w:val="none"/>
                <w:lang w:val="en-US" w:eastAsia="zh-CN"/>
              </w:rPr>
              <w:t>子包三及后序</w:t>
            </w:r>
            <w:r>
              <w:rPr>
                <w:rFonts w:hint="eastAsia" w:ascii="宋体" w:hAnsi="宋体" w:eastAsia="宋体" w:cs="宋体"/>
                <w:spacing w:val="0"/>
                <w:position w:val="0"/>
                <w:sz w:val="21"/>
                <w:szCs w:val="21"/>
                <w:highlight w:val="none"/>
              </w:rPr>
              <w:t>其他子包的评审资格。以此类推。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23</w:t>
            </w:r>
          </w:p>
        </w:tc>
        <w:tc>
          <w:tcPr>
            <w:tcW w:w="211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其他</w:t>
            </w:r>
          </w:p>
        </w:tc>
        <w:tc>
          <w:tcPr>
            <w:tcW w:w="576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default" w:ascii="宋体" w:hAnsi="宋体" w:eastAsia="宋体" w:cs="宋体"/>
                <w:spacing w:val="0"/>
                <w:position w:val="0"/>
                <w:sz w:val="21"/>
                <w:szCs w:val="21"/>
                <w:highlight w:val="none"/>
                <w:lang w:val="en-US" w:eastAsia="zh-CN"/>
              </w:rPr>
            </w:pPr>
            <w:r>
              <w:rPr>
                <w:rFonts w:hint="eastAsia" w:ascii="宋体" w:hAnsi="宋体" w:cs="宋体"/>
                <w:spacing w:val="0"/>
                <w:position w:val="0"/>
                <w:sz w:val="21"/>
                <w:szCs w:val="21"/>
                <w:highlight w:val="none"/>
                <w:lang w:val="en-US" w:eastAsia="zh-CN"/>
              </w:rPr>
              <w:t>1.本项目专门面向社会组织采购，即供应商不享受中小企业扶持政策。</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cs="宋体"/>
                <w:spacing w:val="0"/>
                <w:position w:val="0"/>
                <w:sz w:val="21"/>
                <w:szCs w:val="21"/>
                <w:lang w:val="en-US" w:eastAsia="zh-CN"/>
              </w:rPr>
              <w:t>2.</w:t>
            </w:r>
            <w:r>
              <w:rPr>
                <w:rFonts w:hint="eastAsia" w:ascii="宋体" w:hAnsi="宋体" w:eastAsia="宋体" w:cs="宋体"/>
                <w:spacing w:val="0"/>
                <w:position w:val="0"/>
                <w:sz w:val="21"/>
                <w:szCs w:val="21"/>
              </w:rPr>
              <w:t>违约风险提示：成交供应商除因不可抗力（不能预见、不能避免且不能克服的客观情况）不能履行合同义务外，不得拒绝签订或者拒绝履行合同。拒绝签订或者拒绝履行合同的成交供应商不得参加对该项目重新开展的采购活动，且应该承担法律责任。</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default" w:ascii="宋体" w:hAnsi="宋体" w:eastAsia="宋体" w:cs="宋体"/>
                <w:spacing w:val="0"/>
                <w:position w:val="0"/>
                <w:sz w:val="21"/>
                <w:szCs w:val="21"/>
                <w:lang w:val="en-US" w:eastAsia="zh-CN"/>
              </w:rPr>
            </w:pPr>
            <w:r>
              <w:rPr>
                <w:rFonts w:hint="eastAsia" w:ascii="宋体" w:hAnsi="宋体" w:cs="宋体"/>
                <w:spacing w:val="0"/>
                <w:position w:val="0"/>
                <w:sz w:val="21"/>
                <w:szCs w:val="21"/>
                <w:highlight w:val="yellow"/>
                <w:lang w:val="en-US" w:eastAsia="zh-CN"/>
              </w:rPr>
              <w:t>3.本项目共划分4个采购包，本次针对采购包1、采购包3、采购包4进行采购活动。</w:t>
            </w:r>
          </w:p>
        </w:tc>
      </w:tr>
    </w:tbl>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1"/>
        <w:rPr>
          <w:rFonts w:hint="eastAsia" w:ascii="宋体" w:hAnsi="宋体" w:eastAsia="宋体" w:cs="宋体"/>
          <w:b/>
          <w:sz w:val="24"/>
          <w:szCs w:val="24"/>
        </w:rPr>
      </w:pPr>
      <w:r>
        <w:rPr>
          <w:rFonts w:hint="eastAsia" w:ascii="宋体" w:hAnsi="宋体" w:eastAsia="宋体" w:cs="宋体"/>
          <w:b/>
          <w:sz w:val="24"/>
          <w:szCs w:val="24"/>
        </w:rPr>
        <w:t>二、磋商须知</w:t>
      </w:r>
    </w:p>
    <w:p>
      <w:pPr>
        <w:keepNext w:val="0"/>
        <w:keepLines w:val="0"/>
        <w:pageBreakBefore w:val="0"/>
        <w:kinsoku/>
        <w:wordWrap/>
        <w:overflowPunct/>
        <w:topLinePunct w:val="0"/>
        <w:autoSpaceDE/>
        <w:autoSpaceDN/>
        <w:bidi w:val="0"/>
        <w:adjustRightInd/>
        <w:snapToGrid/>
        <w:spacing w:beforeLines="0" w:afterLines="0" w:line="360" w:lineRule="auto"/>
        <w:ind w:firstLine="481"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1.磋商采取网上响应方式，操作流程如下：</w:t>
      </w:r>
    </w:p>
    <w:p>
      <w:pPr>
        <w:keepNext w:val="0"/>
        <w:keepLines w:val="0"/>
        <w:pageBreakBefore w:val="0"/>
        <w:widowControl w:val="0"/>
        <w:kinsoku/>
        <w:wordWrap w:val="0"/>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投标人需要提前在“中优采电子招标平台（http://ztbs.bidok.com.cn/ ）”注册账号申请完成平台基础认证。</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在平台内投标报名、制作投标文件、远程开标签到、标书解密等环节需要使用数字证书加盖签章或进行加解密操作，因此需要供应商提前申请办理数字证书，以免耽误您的投标活动。平台数字证书网上办理方式——登录本交易平台后在首页-会员信息中【申请数字证书】即可在线办理，咨询电话:400-100-3309。</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投标文件签章和加密。投标人访问中优采电子招标平台网站-【帮助中心】-【下载中心】栏目，下载投标文件编制工具包，通过投标文件编制工具对投标文件进行电子签章和加密。</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在平台内投标报名、制作投标文件、远程开标签到、标书解密等环节需要使用数字证书加盖签章或进行加解密操作，因此需要供应商提前申请办理数字证书，以免耽误您的投标活动。平台数字证书网上办理方式——登录本交易平台后在首页-会员信息中【申请数字证书】即可在线办理，咨询电话: 400-100-3309。</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color w:val="333333"/>
          <w:sz w:val="24"/>
          <w:szCs w:val="24"/>
          <w:shd w:val="clear" w:color="auto" w:fill="FFFFFF"/>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若投标人在使用“中优采电子招标平台”的过程中遇到任何操作性问题，可在【帮助中心】获取教学视频与使用指导手册，也可以直接咨询客服，咨询电话:400-100-3309。</w:t>
      </w:r>
    </w:p>
    <w:p>
      <w:pPr>
        <w:keepNext w:val="0"/>
        <w:keepLines w:val="0"/>
        <w:pageBreakBefore w:val="0"/>
        <w:kinsoku/>
        <w:wordWrap/>
        <w:overflowPunct/>
        <w:topLinePunct w:val="0"/>
        <w:autoSpaceDE/>
        <w:autoSpaceDN/>
        <w:bidi w:val="0"/>
        <w:adjustRightInd/>
        <w:snapToGrid/>
        <w:spacing w:beforeLines="0" w:afterLines="0" w:line="360" w:lineRule="auto"/>
        <w:ind w:firstLine="481" w:firstLineChars="200"/>
        <w:textAlignment w:val="auto"/>
        <w:outlineLvl w:val="9"/>
        <w:rPr>
          <w:rFonts w:hint="eastAsia" w:ascii="宋体" w:hAnsi="宋体" w:eastAsia="宋体" w:cs="宋体"/>
          <w:b/>
          <w:sz w:val="24"/>
          <w:szCs w:val="24"/>
          <w:lang w:val="zh-CN"/>
        </w:rPr>
      </w:pPr>
      <w:r>
        <w:rPr>
          <w:rFonts w:hint="eastAsia" w:ascii="宋体" w:hAnsi="宋体" w:eastAsia="宋体" w:cs="宋体"/>
          <w:b/>
          <w:sz w:val="24"/>
          <w:szCs w:val="24"/>
          <w:lang w:val="zh-CN"/>
        </w:rPr>
        <w:t>2.保证金</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2.1保证金缴纳（如需缴纳保证金）</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本采购项目支持“电子保函”和“虚拟子账户”两种方式收取保证金，同时允许供应商按照相关法律法规自主选择以支票、汇票、本票、保函等非现金形式缴纳保证金。</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若出现账号缴纳不一致、缴纳金额与供应商须知前附表规定的金额不一致或缴纳时间超过响应文件开启时间，将导致保证金缴纳失败。供应商应认真核对账户信息，将保证金足额汇入以上账户，并自行承担因汇错保证金而产生的一切后果。供应商在转账或电汇的凭证上应按照“项目编号：***、采购包：***的保证金”格式注明，以便核对。</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2.1.3供应商选择以支票、汇票、本票、保函等非现金形式缴纳保证金的，供应商将相关证明材料原件扫描添加至响应文件中，同时在开启时提供证明材料。</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2.1.4缴纳保证金时间以保证金到账时间为准，由于保证金到账需要一定时间，请供应商在响应文件开启时间前及早缴纳。</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2.2保证金的退还</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2.2.1未成交供应商的保证金应当在成交文件发出后5个工作日内退还，成交供应商的保证金应当在采购合同签订后5个工作日内退还。因供应商自身原因导致无法及时退还的除外。</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2.2.2有下列情形之一的，保证金将不予退还：</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（1）供应商在提交响应文件截止时间后撤回响应文件的；</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（2）供应商在响应文件中提供虚假材料的；</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（3）除因不可抗力或磋商文件认可的情形以外，成交供应商不与采购人签订合同的；</w:t>
      </w:r>
    </w:p>
    <w:p>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z w:val="24"/>
          <w:szCs w:val="24"/>
          <w:lang w:val="zh-CN"/>
        </w:rPr>
        <w:t>（5）本文件规定的其他情形。</w:t>
      </w:r>
    </w:p>
    <w:p>
      <w:pPr>
        <w:pStyle w:val="9"/>
        <w:keepNext w:val="0"/>
        <w:keepLines w:val="0"/>
        <w:pageBreakBefore w:val="0"/>
        <w:widowControl/>
        <w:kinsoku/>
        <w:wordWrap/>
        <w:overflowPunct/>
        <w:topLinePunct w:val="0"/>
        <w:autoSpaceDE/>
        <w:autoSpaceDN/>
        <w:bidi w:val="0"/>
        <w:adjustRightInd/>
        <w:snapToGrid/>
        <w:spacing w:beforeLines="0" w:afterLines="0"/>
        <w:textAlignment w:val="auto"/>
        <w:outlineLvl w:val="1"/>
        <w:rPr>
          <w:rFonts w:hint="eastAsia" w:ascii="宋体" w:hAnsi="宋体" w:eastAsia="宋体" w:cs="宋体"/>
          <w:b/>
          <w:spacing w:val="0"/>
          <w:position w:val="0"/>
          <w:sz w:val="24"/>
          <w:szCs w:val="24"/>
        </w:rPr>
      </w:pPr>
      <w:r>
        <w:rPr>
          <w:rFonts w:hint="eastAsia" w:ascii="宋体" w:hAnsi="宋体" w:eastAsia="宋体" w:cs="宋体"/>
          <w:b/>
          <w:spacing w:val="0"/>
          <w:position w:val="0"/>
          <w:sz w:val="24"/>
          <w:szCs w:val="24"/>
          <w:lang w:val="en-US" w:eastAsia="zh-CN"/>
        </w:rPr>
        <w:t>三</w:t>
      </w:r>
      <w:r>
        <w:rPr>
          <w:rFonts w:hint="eastAsia" w:ascii="宋体" w:hAnsi="宋体" w:cs="宋体"/>
          <w:b/>
          <w:spacing w:val="0"/>
          <w:position w:val="0"/>
          <w:sz w:val="24"/>
          <w:szCs w:val="24"/>
          <w:lang w:eastAsia="zh-CN"/>
        </w:rPr>
        <w:t>、</w:t>
      </w:r>
      <w:r>
        <w:rPr>
          <w:rFonts w:hint="eastAsia" w:ascii="宋体" w:hAnsi="宋体" w:eastAsia="宋体" w:cs="宋体"/>
          <w:b/>
          <w:spacing w:val="0"/>
          <w:position w:val="0"/>
          <w:sz w:val="24"/>
          <w:szCs w:val="24"/>
        </w:rPr>
        <w:t>说明</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1.总则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本磋商文件依据《中华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民共和国政府采购法实施条例》和《政府采购竞争性磋商采购方式管理暂行办法》及国家和自治区有关法律、法规、规章制度编制。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本磋商文件仅适用于本次竞争性磋商公告中所涉及的项目和内容。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3.相关费用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供应商应自行承担所有与准备、参加磋商有关的费用。不论磋商结果如何，采购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或采购代理机构均无义务和责任承担相关费用。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4.各参与方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rPr>
        <w:t>4.1“采购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”是指依法进行政府采购的国家机关、事业单位、团体组织。本磋商文件的</w:t>
      </w:r>
      <w:r>
        <w:rPr>
          <w:rFonts w:hint="eastAsia" w:ascii="宋体" w:hAnsi="宋体" w:eastAsia="宋体" w:cs="宋体"/>
          <w:spacing w:val="0"/>
          <w:position w:val="0"/>
          <w:sz w:val="24"/>
          <w:szCs w:val="24"/>
          <w:highlight w:val="none"/>
        </w:rPr>
        <w:t>采购</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特指</w:t>
      </w:r>
      <w:r>
        <w:rPr>
          <w:rFonts w:hint="eastAsia" w:ascii="宋体" w:hAnsi="宋体" w:eastAsia="宋体" w:cs="宋体"/>
          <w:b/>
          <w:bCs/>
          <w:spacing w:val="0"/>
          <w:position w:val="0"/>
          <w:sz w:val="24"/>
          <w:szCs w:val="24"/>
          <w:highlight w:val="none"/>
          <w:lang w:val="en-US" w:eastAsia="zh-CN"/>
        </w:rPr>
        <w:t>赤峰市民政局</w:t>
      </w:r>
      <w:r>
        <w:rPr>
          <w:rFonts w:hint="eastAsia" w:ascii="宋体" w:hAnsi="宋体" w:eastAsia="宋体" w:cs="宋体"/>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4.2“采购代理机构”是指集中采购机构和集中采购机构以外的采购代理机构。本磋商文件的采购代理机构特指</w:t>
      </w:r>
      <w:r>
        <w:rPr>
          <w:rFonts w:hint="eastAsia" w:ascii="宋体" w:hAnsi="宋体" w:eastAsia="宋体" w:cs="宋体"/>
          <w:b/>
          <w:bCs/>
          <w:spacing w:val="0"/>
          <w:position w:val="0"/>
          <w:sz w:val="24"/>
          <w:szCs w:val="24"/>
          <w:highlight w:val="none"/>
        </w:rPr>
        <w:t>内蒙古国泓项目管理有限公司</w:t>
      </w:r>
      <w:r>
        <w:rPr>
          <w:rFonts w:hint="eastAsia" w:ascii="宋体" w:hAnsi="宋体" w:eastAsia="宋体" w:cs="宋体"/>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4.3“供应商”是指向采购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提供货物、工程或者服务的法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、其他组织或者自然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4.4“磋商小组”由评审专家组成。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4.5“成交供应商”是指取得与采购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签订合同资格的供应商。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5.合格的供应商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5.1符合本磋商文件规定的资格要求，并按照要求提供相关证明材料。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5.2单位负责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为同一</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5.3为采购项目提供整体设计、规范编制或者项目管理、监理、检测等服务的供应商，不得再参加该采购项目的其他采购活动。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6.以联合体形式进行政府采购的，应符合以下规定：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6.1联合体各方应签订联合体协议书，明确联合体牵头</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和各方权利义务，并作为响应文件组成部分。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6.2联合体各方均应当具备《中华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民共和国政府采购法》第二十二条规定的条件，并在响应文件中提供联合体各方的相关证明材料。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6.3联合体成员存在不良信用记录的，视同联合体存在不良信用记录。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6.4联合体中有同类资质的供应商按照联合体分工承担相同工作的，应当按照资质等级较低的供应商确定资质等级。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6.5以联合体形式参加政府采购活动的，联合体各方不得再单独参加或者与其他供应商另外组成联合体参加同一合同项下的政府采购活动。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6.6联合体各方应当共同与采购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签订采购合同，就合同约定的事项对采购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6.7如要求缴纳保证金，以联合体牵头</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名义缴纳，对联合体各方均具有约束力。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7.语言文字以及计量单位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7.1所有文件使用的语言文字为简体中文。专用术语使用外文的，应附有简体中文注释，否则视为无效。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7.2所有计量均采用中华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民共和国法定的计量单位。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7.3所有报价一律使用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民币，货币单位：元。</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8.现场考察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8.1磋商文件规定组织现场考察的，采购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或者采购代理机构按磋商文件规定的时间、地点组织供应商考察项目现场。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8.2供应商自行承担考察现场发生的责任、风险和自身费用。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8.3采购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在考察现场介绍的资料和数据等，不构成对磋商文件的修改或不作为供应商编制响应文件的依据。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9.其他条款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无论成交与否供应商递交的响应文件均不予退还。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四</w:t>
      </w:r>
      <w:r>
        <w:rPr>
          <w:rFonts w:hint="eastAsia" w:ascii="宋体" w:hAnsi="宋体" w:cs="宋体"/>
          <w:b/>
          <w:bCs/>
          <w:spacing w:val="0"/>
          <w:position w:val="0"/>
          <w:sz w:val="24"/>
          <w:szCs w:val="24"/>
          <w:lang w:val="en-US" w:eastAsia="zh-CN"/>
        </w:rPr>
        <w:t>、</w:t>
      </w:r>
      <w:r>
        <w:rPr>
          <w:rFonts w:hint="eastAsia" w:ascii="宋体" w:hAnsi="宋体" w:eastAsia="宋体" w:cs="宋体"/>
          <w:b/>
          <w:bCs/>
          <w:spacing w:val="0"/>
          <w:position w:val="0"/>
          <w:sz w:val="24"/>
          <w:szCs w:val="24"/>
          <w:lang w:val="en-US" w:eastAsia="zh-CN"/>
        </w:rPr>
        <w:t>磋商文件的澄清或者修改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sz w:val="24"/>
          <w:szCs w:val="24"/>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在“</w:t>
      </w:r>
      <w:r>
        <w:rPr>
          <w:rFonts w:hint="eastAsia" w:ascii="宋体" w:hAnsi="宋体" w:eastAsia="宋体" w:cs="宋体"/>
          <w:b/>
          <w:sz w:val="24"/>
          <w:szCs w:val="24"/>
        </w:rPr>
        <w:t>中国招标投标公共服务平台</w:t>
      </w:r>
      <w:r>
        <w:rPr>
          <w:rFonts w:hint="eastAsia" w:ascii="宋体" w:hAnsi="宋体" w:eastAsia="宋体" w:cs="宋体"/>
          <w:sz w:val="24"/>
          <w:szCs w:val="24"/>
          <w:lang w:val="zh-CN"/>
        </w:rPr>
        <w:t>”、“</w:t>
      </w:r>
      <w:r>
        <w:rPr>
          <w:rFonts w:hint="eastAsia" w:ascii="宋体" w:hAnsi="宋体" w:eastAsia="宋体" w:cs="宋体"/>
          <w:b/>
          <w:sz w:val="24"/>
          <w:szCs w:val="24"/>
          <w:lang w:val="zh-CN"/>
        </w:rPr>
        <w:t>中优采电子招标平台</w:t>
      </w:r>
      <w:r>
        <w:rPr>
          <w:rFonts w:hint="eastAsia" w:ascii="宋体" w:hAnsi="宋体" w:eastAsia="宋体" w:cs="宋体"/>
          <w:sz w:val="24"/>
          <w:szCs w:val="24"/>
          <w:lang w:val="zh-CN"/>
        </w:rPr>
        <w:t>”、</w:t>
      </w: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赤峰市民政局</w:t>
      </w: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官网</w:t>
      </w:r>
      <w:r>
        <w:rPr>
          <w:rFonts w:hint="eastAsia" w:ascii="宋体" w:hAnsi="宋体" w:eastAsia="宋体" w:cs="宋体"/>
          <w:sz w:val="24"/>
          <w:szCs w:val="24"/>
          <w:lang w:val="zh-CN"/>
        </w:rPr>
        <w:t>上发布澄清或者变更公告进行通知。澄清或者变更公告的内容为磋商文件的组成部分，供应商应自行上网查询，采购人或采购代理机构不承担供应商未及时关注相关信息的责任。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五</w:t>
      </w:r>
      <w:r>
        <w:rPr>
          <w:rFonts w:hint="eastAsia" w:ascii="宋体" w:hAnsi="宋体" w:cs="宋体"/>
          <w:b/>
          <w:bCs/>
          <w:spacing w:val="0"/>
          <w:position w:val="0"/>
          <w:sz w:val="24"/>
          <w:szCs w:val="24"/>
          <w:lang w:val="en-US" w:eastAsia="zh-CN"/>
        </w:rPr>
        <w:t>、</w:t>
      </w:r>
      <w:r>
        <w:rPr>
          <w:rFonts w:hint="eastAsia" w:ascii="宋体" w:hAnsi="宋体" w:eastAsia="宋体" w:cs="宋体"/>
          <w:b/>
          <w:bCs/>
          <w:spacing w:val="0"/>
          <w:position w:val="0"/>
          <w:sz w:val="24"/>
          <w:szCs w:val="24"/>
          <w:lang w:val="en-US" w:eastAsia="zh-CN"/>
        </w:rPr>
        <w:t>响应文件</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1.响应文件的构成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响应文件应按照磋商文件第七章“响应文件格式与要求”进行编写，可以增加附页，并作为响应文件的组成部分。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2.报价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2.1供应商应按照磋商文件第三章“采购内容与技术要求”进行报价。报价中不得包含磋商文件要求以外的内容，否则，在评审时不予核减。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2.2报价包括本项目采购需求和投入使用、实施的所有费用，如主件、标准附件、备品备件、施工、服务、专用工具、安装、调试、检验、培训、运输、保险、税款等。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2.3报价不得有选择性报价和附有条件的报价。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供应商应在“投标客户端"对【报价部分】进行填写，“投标客户端”将自动根据供应商填写信息在线生成“报价一览表”“分项报价表”，若在响应文件中出现非系统生成的“报价一览表”、“分项报价表”，且与“投标客户端”生成的“报价一览表”、“分项报价表”信息内容不一致，以</w:t>
      </w:r>
      <w:r>
        <w:rPr>
          <w:rFonts w:hint="eastAsia" w:ascii="宋体" w:hAnsi="宋体" w:eastAsia="宋体" w:cs="宋体"/>
          <w:spacing w:val="0"/>
          <w:position w:val="0"/>
          <w:sz w:val="24"/>
          <w:szCs w:val="24"/>
          <w:lang w:val="en-US" w:eastAsia="zh-CN"/>
        </w:rPr>
        <w:t>“投标客户端”</w:t>
      </w:r>
      <w:r>
        <w:rPr>
          <w:rFonts w:hint="eastAsia" w:ascii="宋体" w:hAnsi="宋体" w:eastAsia="宋体" w:cs="宋体"/>
          <w:spacing w:val="0"/>
          <w:position w:val="0"/>
          <w:sz w:val="24"/>
          <w:szCs w:val="24"/>
        </w:rPr>
        <w:t>在线填写报价并生成的内容为准。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3.响应文件的递交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供应商应当在提交响应文件截止时间前递交响应文件，否则视为自动放弃。</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4.响应文件的补充、修改或者撤回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供应商在提交响应文件截止时间前，可以对所提交的响应文件进行补充、修改或者撤回。供应商应当在提交响应文件截止时间前上传加密的最终版电子响应文件至“</w:t>
      </w:r>
      <w:r>
        <w:rPr>
          <w:rFonts w:hint="eastAsia" w:ascii="宋体" w:hAnsi="宋体" w:eastAsia="宋体" w:cs="宋体"/>
          <w:spacing w:val="0"/>
          <w:position w:val="0"/>
          <w:sz w:val="24"/>
          <w:szCs w:val="24"/>
          <w:lang w:val="en-US" w:eastAsia="zh-CN"/>
        </w:rPr>
        <w:t>中优采电子招标平台</w:t>
      </w:r>
      <w:r>
        <w:rPr>
          <w:rFonts w:hint="eastAsia" w:ascii="宋体" w:hAnsi="宋体" w:eastAsia="宋体" w:cs="宋体"/>
          <w:spacing w:val="0"/>
          <w:position w:val="0"/>
          <w:sz w:val="24"/>
          <w:szCs w:val="24"/>
        </w:rPr>
        <w:t>”。在提交响应文件截止时间后，供应商不得补充、修改或者撤回其响应文件。</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5.样品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5.1磋商文件规定供应商提交样品的，样品属于响应文件的组成部分。样品的生产、运输、安装、保全等一切费用由供应商自理。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5.2响应文件开启前，供应商应将样品送达至指定地点，按要求摆放并做好展示。若需要现场演示的，供应商应提前做好演示准备（包括演示设备）。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5.3采购活动结束后，对于未成交供应商提供的样品，应当及时退还或者经未成交供应商同意后自行处理；对于成交供应商提供的样品，应当按照磋商文件的规定进行保管、封存，并作为履约验收的参考。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六</w:t>
      </w:r>
      <w:r>
        <w:rPr>
          <w:rFonts w:hint="eastAsia" w:ascii="宋体" w:hAnsi="宋体" w:cs="宋体"/>
          <w:b/>
          <w:bCs/>
          <w:spacing w:val="0"/>
          <w:position w:val="0"/>
          <w:sz w:val="24"/>
          <w:szCs w:val="24"/>
          <w:lang w:val="en-US" w:eastAsia="zh-CN"/>
        </w:rPr>
        <w:t>、</w:t>
      </w:r>
      <w:r>
        <w:rPr>
          <w:rFonts w:hint="eastAsia" w:ascii="宋体" w:hAnsi="宋体" w:eastAsia="宋体" w:cs="宋体"/>
          <w:b/>
          <w:bCs/>
          <w:spacing w:val="0"/>
          <w:position w:val="0"/>
          <w:sz w:val="24"/>
          <w:szCs w:val="24"/>
          <w:lang w:val="en-US" w:eastAsia="zh-CN"/>
        </w:rPr>
        <w:t>开启、评审、结果公告、成交通知书</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1.开启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1.1程序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（1）宣布纪律；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（2）宣布相关</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（3）由采购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或者采购代理机构工作</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员宣布供应商名称和磋商文件规定需要宣布的其他内容；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（4）参加</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员对开启情况进行确认；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（5）开启结束。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疑义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供应商代表对开启过程和开启记录有疑义，以及认为采购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、采购代理机构相关工作</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员有需要回避情形的，应当场提出询问或者回避申请。采购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、采购代理机构对供应商代表提出的询问或者回避申请应当及时处理。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供应商对开启过程和记录有疑义，应在开标现场及时提出，采购代理机构应及时查看、回复。</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2.评审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详见第五章</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3.结果公告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成交供应商确定后，采购代理机构在“</w:t>
      </w:r>
      <w:r>
        <w:rPr>
          <w:rFonts w:hint="eastAsia" w:ascii="宋体" w:hAnsi="宋体" w:eastAsia="宋体" w:cs="宋体"/>
          <w:b/>
          <w:bCs/>
          <w:spacing w:val="0"/>
          <w:position w:val="0"/>
          <w:sz w:val="24"/>
          <w:szCs w:val="24"/>
        </w:rPr>
        <w:t>中国招标投标公共服务平台</w:t>
      </w:r>
      <w:r>
        <w:rPr>
          <w:rFonts w:hint="eastAsia" w:ascii="宋体" w:hAnsi="宋体" w:eastAsia="宋体" w:cs="宋体"/>
          <w:spacing w:val="0"/>
          <w:position w:val="0"/>
          <w:sz w:val="24"/>
          <w:szCs w:val="24"/>
        </w:rPr>
        <w:t>”、“</w:t>
      </w:r>
      <w:r>
        <w:rPr>
          <w:rFonts w:hint="eastAsia" w:ascii="宋体" w:hAnsi="宋体" w:eastAsia="宋体" w:cs="宋体"/>
          <w:b/>
          <w:bCs/>
          <w:spacing w:val="0"/>
          <w:position w:val="0"/>
          <w:sz w:val="24"/>
          <w:szCs w:val="24"/>
        </w:rPr>
        <w:t>中优采电子招标平台</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eastAsia="zh-CN"/>
        </w:rPr>
        <w:t>、</w:t>
      </w: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lang w:val="en-US" w:eastAsia="zh-CN"/>
        </w:rPr>
        <w:t>赤峰市民政局</w:t>
      </w: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lang w:val="en-US" w:eastAsia="zh-CN"/>
        </w:rPr>
        <w:t>官网</w:t>
      </w:r>
      <w:r>
        <w:rPr>
          <w:rFonts w:hint="eastAsia" w:ascii="宋体" w:hAnsi="宋体" w:eastAsia="宋体" w:cs="宋体"/>
          <w:spacing w:val="0"/>
          <w:position w:val="0"/>
          <w:sz w:val="24"/>
          <w:szCs w:val="24"/>
        </w:rPr>
        <w:t>发布成交结果公告，同时将成交结果以公告形式通知未成交的供应商，成交结果公告期为1个工作日。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项目“废标”后，采购代理机构将在“中国招标投标公共服务平台”</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“中优采电子招标平台”网上发布“废标公告”。</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4.成交通知书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发布成交结果的同时，成交人应在采购人或采购代理机构领取成交通知书，成交通知书是合同的组成部分，成交通知书对采购人和成交供应商具有同等法律效力。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成交通知书发出后，采购人不得违法改变成交结果，供应商无正当理由不得放弃成交。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七</w:t>
      </w:r>
      <w:r>
        <w:rPr>
          <w:rFonts w:hint="eastAsia" w:ascii="宋体" w:hAnsi="宋体" w:cs="宋体"/>
          <w:b/>
          <w:bCs/>
          <w:spacing w:val="0"/>
          <w:position w:val="0"/>
          <w:sz w:val="24"/>
          <w:szCs w:val="24"/>
          <w:lang w:val="en-US" w:eastAsia="zh-CN"/>
        </w:rPr>
        <w:t>、</w:t>
      </w:r>
      <w:r>
        <w:rPr>
          <w:rFonts w:hint="eastAsia" w:ascii="宋体" w:hAnsi="宋体" w:eastAsia="宋体" w:cs="宋体"/>
          <w:b/>
          <w:bCs/>
          <w:spacing w:val="0"/>
          <w:position w:val="0"/>
          <w:sz w:val="24"/>
          <w:szCs w:val="24"/>
          <w:lang w:val="en-US" w:eastAsia="zh-CN"/>
        </w:rPr>
        <w:t>询问、质疑与投诉</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1.</w:t>
      </w:r>
      <w:r>
        <w:rPr>
          <w:rFonts w:hint="eastAsia" w:ascii="宋体" w:hAnsi="宋体" w:eastAsia="宋体" w:cs="宋体"/>
          <w:b/>
          <w:bCs/>
          <w:spacing w:val="0"/>
          <w:position w:val="0"/>
          <w:sz w:val="24"/>
          <w:szCs w:val="24"/>
          <w:lang w:val="en-US" w:eastAsia="zh-CN"/>
        </w:rPr>
        <w:t>询问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供应商对政府采购活动事项有疑问的，可以向采购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或采购代理机构提出询问，采购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或采购代理机构应当在3个工作日内作出答复，但答复的内容不得涉及商业秘密。供应商提出的询问超出采购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对采购代理机构委托授权范围的，采购代理机构应当告知其向采购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提出。</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2.1供应商认为采购文件、采购过程、成交结果使自己的权益受到损害的，可以在知道或者应知其权益受到损害之日起7个工作日内，以书面形式向采购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供应商在法定质疑期内应当一次性提出针对同一采购程序环节的质疑。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提出质疑的供应商应当是参与所质疑项目采购活动的供应商。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、采购代理机构应当在收到供应商的书面质疑后7个工作日内作出答复，并以书面形式通知质疑供应商和其他有关供应商，但答复的内容不得涉及商业秘密。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2.3询问或者质疑事项可能影响成交结果的，采购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应当暂停签订合同，已经签订合同的，应当中止履行合同。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（一）供应商的姓名或者名称、地址、邮编、联系</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供应商为自然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的，应当由本</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签字；供应商为法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或者其他组织的，应当由法定代表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、主要负责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供应商可以委托代理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进行质疑，代理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提出质疑时应当提交供应商签署的授权委托书。其授权委托书应当载明代理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2.5供应商提交的质疑函，应按照内蒙古自治区政府采购网中的“质疑函范本”制作。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2.6接收质疑函的方式。为了使提出的质疑事项在规定时间内得到有效答复、处理，质疑可以由法定代表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或授权代表亲自将质疑函递交至采购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或采购代理机构，也可以通过邮寄、快递等方式提交。质疑函以邮寄、快递方式递交的，以邮寄件上的戳记日期、邮政快递件上的戳记日期和非邮政快递件上的签注日期为质疑提起日期。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接收质疑函的联系部门、联系电话、通讯地址（详见第一章）。</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3.投诉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3.1质疑</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对采购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、采购代理机构的答复不满意或者采购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、采购代理机构未在规定的时间内作出书面答复的，可以在答复期满后15个工作日内向</w:t>
      </w:r>
      <w:r>
        <w:rPr>
          <w:rFonts w:hint="eastAsia" w:ascii="宋体" w:hAnsi="宋体" w:eastAsia="宋体" w:cs="宋体"/>
          <w:b/>
          <w:bCs/>
          <w:spacing w:val="0"/>
          <w:position w:val="0"/>
          <w:sz w:val="24"/>
          <w:szCs w:val="24"/>
        </w:rPr>
        <w:t>采购</w:t>
      </w:r>
      <w:r>
        <w:rPr>
          <w:rFonts w:hint="eastAsia" w:ascii="宋体" w:hAnsi="宋体" w:eastAsia="宋体" w:cs="宋体"/>
          <w:b/>
          <w:bCs/>
          <w:spacing w:val="0"/>
          <w:position w:val="0"/>
          <w:sz w:val="24"/>
          <w:szCs w:val="24"/>
          <w:lang w:eastAsia="zh-CN"/>
        </w:rPr>
        <w:t>人</w:t>
      </w:r>
      <w:r>
        <w:rPr>
          <w:rFonts w:hint="eastAsia" w:ascii="宋体" w:hAnsi="宋体" w:eastAsia="宋体" w:cs="宋体"/>
          <w:spacing w:val="0"/>
          <w:position w:val="0"/>
          <w:sz w:val="24"/>
          <w:szCs w:val="24"/>
        </w:rPr>
        <w:t>提起投诉。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供应商投诉的事项不得超出已质疑事项的范围，但基于质疑答复内容提出的投诉事项除外。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投诉时，应当提交投诉书和必要的证明材料，并按照被投诉采购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、采购代理机构（以下简称被投诉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）和与投诉事项有关的供应商数量提供投诉书的副本。投诉书应当包括下列内容：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和被投诉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的姓名或者名称、通讯地址、邮编、联系</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及联系电话；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（二）质疑和质疑答复情况说明及相关证明材料；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（三）具体、明确的投诉事项和与投诉事项相关的投诉请求；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（五）法律依据；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（六）提起投诉的日期。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为自然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的，应当由本</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为法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或者其他组织的，应当由法定代表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、主要负责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3.3投诉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提交的投诉书，应严格按照内蒙古自治区政府采购网中的“投诉书范本”制作。</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0"/>
        <w:rPr>
          <w:rFonts w:hint="eastAsia" w:ascii="宋体" w:hAnsi="宋体" w:eastAsia="宋体" w:cs="宋体"/>
          <w:b/>
          <w:bCs/>
          <w:spacing w:val="0"/>
          <w:position w:val="0"/>
          <w:sz w:val="30"/>
          <w:szCs w:val="30"/>
        </w:rPr>
      </w:pPr>
      <w:bookmarkStart w:id="2" w:name="_Toc1692"/>
      <w:r>
        <w:rPr>
          <w:rFonts w:hint="eastAsia" w:ascii="宋体" w:hAnsi="宋体" w:eastAsia="宋体" w:cs="宋体"/>
          <w:b/>
          <w:bCs/>
          <w:spacing w:val="0"/>
          <w:position w:val="0"/>
          <w:sz w:val="30"/>
          <w:szCs w:val="30"/>
        </w:rPr>
        <w:t>第三章</w:t>
      </w:r>
      <w:r>
        <w:rPr>
          <w:rFonts w:hint="eastAsia" w:ascii="宋体" w:hAnsi="宋体" w:eastAsia="宋体" w:cs="宋体"/>
          <w:b/>
          <w:bCs/>
          <w:spacing w:val="0"/>
          <w:position w:val="0"/>
          <w:sz w:val="30"/>
          <w:szCs w:val="30"/>
          <w:lang w:val="en-US" w:eastAsia="zh-CN"/>
        </w:rPr>
        <w:t xml:space="preserve"> </w:t>
      </w:r>
      <w:r>
        <w:rPr>
          <w:rFonts w:hint="eastAsia" w:ascii="宋体" w:hAnsi="宋体" w:eastAsia="宋体" w:cs="宋体"/>
          <w:b/>
          <w:bCs/>
          <w:spacing w:val="0"/>
          <w:position w:val="0"/>
          <w:sz w:val="30"/>
          <w:szCs w:val="30"/>
        </w:rPr>
        <w:t>采购内容与技术要求</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一</w:t>
      </w:r>
      <w:r>
        <w:rPr>
          <w:rFonts w:hint="eastAsia" w:ascii="宋体" w:hAnsi="宋体" w:cs="宋体"/>
          <w:b/>
          <w:bCs/>
          <w:spacing w:val="0"/>
          <w:position w:val="0"/>
          <w:sz w:val="24"/>
          <w:szCs w:val="24"/>
          <w:lang w:val="en-US" w:eastAsia="zh-CN"/>
        </w:rPr>
        <w:t>、</w:t>
      </w:r>
      <w:r>
        <w:rPr>
          <w:rFonts w:hint="eastAsia" w:ascii="宋体" w:hAnsi="宋体" w:eastAsia="宋体" w:cs="宋体"/>
          <w:b/>
          <w:bCs/>
          <w:spacing w:val="0"/>
          <w:position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购买社会组织培育孵化服务</w:t>
      </w:r>
      <w:r>
        <w:rPr>
          <w:rFonts w:hint="eastAsia" w:ascii="宋体" w:hAnsi="宋体" w:cs="宋体"/>
          <w:spacing w:val="0"/>
          <w:position w:val="0"/>
          <w:sz w:val="24"/>
          <w:szCs w:val="24"/>
          <w:highlight w:val="none"/>
          <w:lang w:val="en-US" w:eastAsia="zh-CN"/>
        </w:rPr>
        <w:t>项目（三次）</w:t>
      </w:r>
      <w:r>
        <w:rPr>
          <w:rFonts w:hint="eastAsia" w:ascii="宋体" w:hAnsi="宋体" w:eastAsia="宋体" w:cs="宋体"/>
          <w:spacing w:val="0"/>
          <w:positio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购买服务内容：依托盟市级、红山区、宁城县社会组织孵化基地为主要办公场所，协助市民政局及相关旗县（区）民政部门面向属地社会组织开展规范化建设工作；同时为市级、红山区、宁城县社会组织孵化基地提供能力建设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lang w:val="en-US" w:eastAsia="zh-CN"/>
        </w:rPr>
      </w:pPr>
      <w:r>
        <w:rPr>
          <w:rFonts w:hint="eastAsia" w:ascii="宋体" w:hAnsi="宋体" w:eastAsia="宋体" w:cs="宋体"/>
          <w:spacing w:val="0"/>
          <w:position w:val="0"/>
          <w:sz w:val="24"/>
          <w:szCs w:val="24"/>
          <w:highlight w:val="none"/>
          <w:lang w:val="en-US" w:eastAsia="zh-CN"/>
        </w:rPr>
        <w:t>购买服务标准：在完成服务内容质量、数量基础上，同时符合民政部《关于加强社会组织规范化建设推动社会组织高质量发展的意见》《社会组织等级评估管理办法》《社会组织信用信息管理办法》，自治区民政厅《社会组织规范化建设专项行动实施方案》《内蒙古自治区社会团体换届工作指引（试行）》《内蒙古自治区社会组织活动管理办法》及其他相关法律规定与政策文件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二、主要商务要求、技术要求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lang w:val="en-US" w:eastAsia="zh-CN"/>
        </w:rPr>
      </w:pPr>
      <w:r>
        <w:rPr>
          <w:rFonts w:hint="eastAsia" w:ascii="宋体" w:hAnsi="宋体" w:eastAsia="宋体" w:cs="宋体"/>
          <w:b/>
          <w:bCs/>
          <w:spacing w:val="0"/>
          <w:position w:val="0"/>
          <w:sz w:val="24"/>
          <w:szCs w:val="24"/>
          <w:lang w:val="en-US" w:eastAsia="zh-CN"/>
        </w:rPr>
        <w:t>1.主要商务要求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b/>
          <w:bCs/>
          <w:spacing w:val="0"/>
          <w:position w:val="0"/>
          <w:sz w:val="24"/>
          <w:szCs w:val="24"/>
          <w:lang w:val="en-US" w:eastAsia="zh-CN"/>
        </w:rPr>
        <w:t>采</w:t>
      </w:r>
      <w:r>
        <w:rPr>
          <w:rFonts w:hint="eastAsia" w:ascii="宋体" w:hAnsi="宋体" w:eastAsia="宋体" w:cs="宋体"/>
          <w:b/>
          <w:bCs/>
          <w:spacing w:val="0"/>
          <w:position w:val="0"/>
          <w:sz w:val="24"/>
          <w:szCs w:val="24"/>
          <w:highlight w:val="none"/>
          <w:lang w:val="en-US" w:eastAsia="zh-CN"/>
        </w:rPr>
        <w:t>购包1</w:t>
      </w:r>
      <w:r>
        <w:rPr>
          <w:rFonts w:hint="eastAsia" w:ascii="宋体" w:hAnsi="宋体" w:eastAsia="宋体" w:cs="宋体"/>
          <w:spacing w:val="0"/>
          <w:position w:val="0"/>
          <w:sz w:val="24"/>
          <w:szCs w:val="24"/>
          <w:highlight w:val="none"/>
          <w:lang w:val="en-US" w:eastAsia="zh-CN"/>
        </w:rPr>
        <w:t>：社会组织规范化建设服务项目</w:t>
      </w:r>
    </w:p>
    <w:tbl>
      <w:tblPr>
        <w:tblStyle w:val="6"/>
        <w:tblW w:w="86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699"/>
        <w:gridCol w:w="1558"/>
        <w:gridCol w:w="5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序号</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参数性质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类型</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标的提供时间</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标的提供地点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合同履约期限</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合同履约地点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5</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验收要求</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符合国家相关验收标准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6</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合同支付方式</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1、签订合同后，达到付款条件起30日，支付合同总金额的30.00%</w:t>
            </w:r>
            <w:r>
              <w:rPr>
                <w:rFonts w:hint="eastAsia" w:ascii="宋体" w:hAnsi="宋体" w:eastAsia="宋体" w:cs="宋体"/>
                <w:spacing w:val="0"/>
                <w:position w:val="0"/>
                <w:sz w:val="21"/>
                <w:szCs w:val="21"/>
                <w:highlight w:val="none"/>
                <w:lang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2、项</w:t>
            </w:r>
            <w:r>
              <w:rPr>
                <w:rFonts w:hint="eastAsia" w:ascii="宋体" w:hAnsi="宋体" w:cs="宋体"/>
                <w:spacing w:val="0"/>
                <w:position w:val="0"/>
                <w:sz w:val="21"/>
                <w:szCs w:val="21"/>
                <w:highlight w:val="none"/>
                <w:lang w:eastAsia="zh-CN"/>
              </w:rPr>
              <w:t>目</w:t>
            </w:r>
            <w:r>
              <w:rPr>
                <w:rFonts w:hint="eastAsia" w:ascii="宋体" w:hAnsi="宋体" w:eastAsia="宋体" w:cs="宋体"/>
                <w:spacing w:val="0"/>
                <w:position w:val="0"/>
                <w:sz w:val="21"/>
                <w:szCs w:val="21"/>
                <w:highlight w:val="none"/>
              </w:rPr>
              <w:t>全部完成且验收合格后，达到付款条件起30日，支付合同总金额的70.00%。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7</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履约保证金</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不收取履约保证金</w:t>
            </w:r>
          </w:p>
        </w:tc>
      </w:tr>
    </w:tbl>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w:t>
      </w:r>
      <w:r>
        <w:rPr>
          <w:rFonts w:hint="eastAsia" w:ascii="宋体" w:hAnsi="宋体" w:eastAsia="宋体" w:cs="宋体"/>
          <w:b/>
          <w:sz w:val="24"/>
          <w:szCs w:val="24"/>
          <w:highlight w:val="none"/>
        </w:rPr>
        <w:t>包</w:t>
      </w:r>
      <w:r>
        <w:rPr>
          <w:rFonts w:hint="eastAsia" w:ascii="宋体" w:hAnsi="宋体" w:eastAsia="宋体" w:cs="宋体"/>
          <w:b/>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红山区孵化基地能力建设服务项目</w:t>
      </w:r>
    </w:p>
    <w:tbl>
      <w:tblPr>
        <w:tblStyle w:val="6"/>
        <w:tblW w:w="86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699"/>
        <w:gridCol w:w="1558"/>
        <w:gridCol w:w="5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参数性质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类型</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标的提供时间</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标的提供地点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合同履约期限</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合同履约地点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验收要求</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符合国家相关验收标准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合同支付方式</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1、签订合同后，达到付款条件起30日，支付合同总金额的30.00%</w:t>
            </w:r>
            <w:r>
              <w:rPr>
                <w:rFonts w:hint="eastAsia" w:ascii="宋体" w:hAnsi="宋体" w:eastAsia="宋体" w:cs="宋体"/>
                <w:sz w:val="21"/>
                <w:szCs w:val="21"/>
                <w:highlight w:val="none"/>
                <w:lang w:eastAsia="zh-CN"/>
              </w:rPr>
              <w:t>；</w:t>
            </w:r>
          </w:p>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2、项</w:t>
            </w:r>
            <w:r>
              <w:rPr>
                <w:rFonts w:hint="eastAsia" w:ascii="宋体" w:hAnsi="宋体" w:cs="宋体"/>
                <w:sz w:val="21"/>
                <w:szCs w:val="21"/>
                <w:highlight w:val="none"/>
                <w:lang w:eastAsia="zh-CN"/>
              </w:rPr>
              <w:t>目</w:t>
            </w:r>
            <w:r>
              <w:rPr>
                <w:rFonts w:hint="eastAsia" w:ascii="宋体" w:hAnsi="宋体" w:eastAsia="宋体" w:cs="宋体"/>
                <w:sz w:val="21"/>
                <w:szCs w:val="21"/>
                <w:highlight w:val="none"/>
              </w:rPr>
              <w:t>全部完成且验收合格后，达到付款条件起30日，支付合同总金额的70.00%。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7</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不收取履约保证金</w:t>
            </w:r>
          </w:p>
        </w:tc>
      </w:tr>
    </w:tbl>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w:t>
      </w:r>
      <w:r>
        <w:rPr>
          <w:rFonts w:hint="eastAsia" w:ascii="宋体" w:hAnsi="宋体" w:eastAsia="宋体" w:cs="宋体"/>
          <w:b/>
          <w:sz w:val="24"/>
          <w:szCs w:val="24"/>
          <w:highlight w:val="none"/>
        </w:rPr>
        <w:t>包</w:t>
      </w:r>
      <w:r>
        <w:rPr>
          <w:rFonts w:hint="eastAsia" w:ascii="宋体" w:hAnsi="宋体" w:eastAsia="宋体" w:cs="宋体"/>
          <w:b/>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宁城县社会组织孵化基地能力建设服务项目</w:t>
      </w:r>
    </w:p>
    <w:tbl>
      <w:tblPr>
        <w:tblStyle w:val="6"/>
        <w:tblW w:w="86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699"/>
        <w:gridCol w:w="1558"/>
        <w:gridCol w:w="5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参数性质</w:t>
            </w: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类型</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标的提供时间</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标的提供地点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合同履约期限</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自合同签订起1年内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合同履约地点</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验收要求</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符合国家相关验收标准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合同支付方式</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1、签订合同后，达到付款条件起30日，支付合同总金额的30.00%</w:t>
            </w:r>
            <w:r>
              <w:rPr>
                <w:rFonts w:hint="eastAsia" w:ascii="宋体" w:hAnsi="宋体" w:eastAsia="宋体" w:cs="宋体"/>
                <w:sz w:val="21"/>
                <w:szCs w:val="21"/>
                <w:highlight w:val="none"/>
                <w:lang w:eastAsia="zh-CN"/>
              </w:rPr>
              <w:t>；</w:t>
            </w:r>
          </w:p>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2、项</w:t>
            </w:r>
            <w:r>
              <w:rPr>
                <w:rFonts w:hint="eastAsia" w:ascii="宋体" w:hAnsi="宋体" w:cs="宋体"/>
                <w:sz w:val="21"/>
                <w:szCs w:val="21"/>
                <w:highlight w:val="none"/>
                <w:lang w:eastAsia="zh-CN"/>
              </w:rPr>
              <w:t>目</w:t>
            </w:r>
            <w:bookmarkStart w:id="7" w:name="_GoBack"/>
            <w:bookmarkEnd w:id="7"/>
            <w:r>
              <w:rPr>
                <w:rFonts w:hint="eastAsia" w:ascii="宋体" w:hAnsi="宋体" w:eastAsia="宋体" w:cs="宋体"/>
                <w:sz w:val="21"/>
                <w:szCs w:val="21"/>
                <w:highlight w:val="none"/>
              </w:rPr>
              <w:t>全部完成且验收合格后，达到付款条件起30日，支付合同总金额的70.00%。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2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7</w:t>
            </w:r>
          </w:p>
        </w:tc>
        <w:tc>
          <w:tcPr>
            <w:tcW w:w="699"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1"/>
              </w:rPr>
            </w:pPr>
          </w:p>
        </w:tc>
        <w:tc>
          <w:tcPr>
            <w:tcW w:w="1558"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570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不收取履约保证金</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p>
    <w:p>
      <w:pP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2.主要</w:t>
      </w:r>
      <w:r>
        <w:rPr>
          <w:rFonts w:hint="eastAsia" w:ascii="宋体" w:hAnsi="宋体" w:eastAsia="宋体" w:cs="宋体"/>
          <w:b/>
          <w:bCs/>
          <w:spacing w:val="0"/>
          <w:position w:val="0"/>
          <w:sz w:val="24"/>
          <w:szCs w:val="24"/>
          <w:lang w:val="en-US" w:eastAsia="zh-CN"/>
        </w:rPr>
        <w:t>技术</w:t>
      </w:r>
      <w:r>
        <w:rPr>
          <w:rFonts w:hint="eastAsia" w:ascii="宋体" w:hAnsi="宋体" w:eastAsia="宋体" w:cs="宋体"/>
          <w:b/>
          <w:bCs/>
          <w:spacing w:val="0"/>
          <w:position w:val="0"/>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采</w:t>
      </w:r>
      <w:r>
        <w:rPr>
          <w:rFonts w:hint="eastAsia" w:ascii="宋体" w:hAnsi="宋体" w:eastAsia="宋体" w:cs="宋体"/>
          <w:b/>
          <w:bCs/>
          <w:spacing w:val="0"/>
          <w:position w:val="0"/>
          <w:sz w:val="24"/>
          <w:szCs w:val="24"/>
          <w:highlight w:val="none"/>
        </w:rPr>
        <w:t>购包1</w:t>
      </w:r>
      <w:r>
        <w:rPr>
          <w:rFonts w:hint="eastAsia" w:ascii="宋体" w:hAnsi="宋体" w:eastAsia="宋体" w:cs="宋体"/>
          <w:spacing w:val="0"/>
          <w:position w:val="0"/>
          <w:sz w:val="24"/>
          <w:szCs w:val="24"/>
          <w:highlight w:val="none"/>
        </w:rPr>
        <w:t>：</w:t>
      </w:r>
      <w:r>
        <w:rPr>
          <w:rFonts w:hint="eastAsia" w:ascii="宋体" w:hAnsi="宋体" w:eastAsia="宋体" w:cs="宋体"/>
          <w:spacing w:val="0"/>
          <w:position w:val="0"/>
          <w:sz w:val="24"/>
          <w:szCs w:val="24"/>
          <w:highlight w:val="none"/>
          <w:lang w:val="en-US" w:eastAsia="zh-CN"/>
        </w:rPr>
        <w:t>社会组织规范化建设服务项目</w:t>
      </w:r>
    </w:p>
    <w:tbl>
      <w:tblPr>
        <w:tblStyle w:val="6"/>
        <w:tblW w:w="85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724"/>
        <w:gridCol w:w="72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序号</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参数性质</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技术参数与性能指标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1</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4"/>
              </w:rPr>
            </w:pPr>
            <w:r>
              <w:rPr>
                <w:rFonts w:hint="eastAsia" w:ascii="宋体" w:hAnsi="宋体" w:eastAsia="宋体" w:cs="宋体"/>
                <w:spacing w:val="0"/>
                <w:position w:val="0"/>
                <w:sz w:val="21"/>
                <w:szCs w:val="24"/>
              </w:rPr>
              <w:t>★</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0"/>
                <w:szCs w:val="24"/>
                <w:lang w:val="en-US" w:eastAsia="zh-CN"/>
              </w:rPr>
            </w:pPr>
            <w:r>
              <w:rPr>
                <w:rFonts w:hint="eastAsia" w:ascii="宋体" w:hAnsi="宋体" w:eastAsia="宋体" w:cs="宋体"/>
                <w:spacing w:val="0"/>
                <w:position w:val="0"/>
                <w:sz w:val="20"/>
                <w:szCs w:val="24"/>
                <w:lang w:val="en-US" w:eastAsia="zh-CN"/>
              </w:rPr>
              <w:t>政策培训</w:t>
            </w:r>
            <w:r>
              <w:rPr>
                <w:rFonts w:hint="eastAsia" w:ascii="宋体" w:hAnsi="宋体" w:cs="宋体"/>
                <w:spacing w:val="0"/>
                <w:position w:val="0"/>
                <w:sz w:val="20"/>
                <w:szCs w:val="24"/>
                <w:lang w:val="en-US" w:eastAsia="zh-CN"/>
              </w:rPr>
              <w:t>和普法宣传</w:t>
            </w:r>
            <w:r>
              <w:rPr>
                <w:rFonts w:hint="eastAsia" w:ascii="宋体" w:hAnsi="宋体" w:eastAsia="宋体" w:cs="宋体"/>
                <w:spacing w:val="0"/>
                <w:position w:val="0"/>
                <w:sz w:val="20"/>
                <w:szCs w:val="24"/>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ind w:firstLine="400" w:firstLineChars="200"/>
              <w:jc w:val="both"/>
              <w:textAlignment w:val="auto"/>
              <w:outlineLvl w:val="9"/>
              <w:rPr>
                <w:rFonts w:hint="eastAsia" w:ascii="宋体" w:hAnsi="宋体" w:eastAsia="宋体" w:cs="宋体"/>
                <w:spacing w:val="0"/>
                <w:position w:val="0"/>
                <w:sz w:val="20"/>
                <w:szCs w:val="24"/>
                <w:highlight w:val="yellow"/>
                <w:lang w:val="en-US" w:eastAsia="zh-CN"/>
              </w:rPr>
            </w:pPr>
            <w:r>
              <w:rPr>
                <w:rFonts w:hint="eastAsia" w:ascii="宋体" w:hAnsi="宋体" w:eastAsia="宋体" w:cs="宋体"/>
                <w:spacing w:val="0"/>
                <w:position w:val="0"/>
                <w:sz w:val="20"/>
                <w:szCs w:val="24"/>
                <w:highlight w:val="none"/>
                <w:lang w:val="en-US" w:eastAsia="zh-CN"/>
              </w:rPr>
              <w:t>常态化开展社会组织规范化政策培训工作，其中集中培训不低于4期，每次参加社会组织数量不低于50家，市属社会组织覆盖率需达到90%以上。常态化开展社会组织管理领域普法宣传工作，服务期内累计制作20篇以上符合当前国家法律政策的高质量普法宣传稿件；开展1次以上大型普法公益宣传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2</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4"/>
              </w:rPr>
            </w:pPr>
            <w:r>
              <w:rPr>
                <w:rFonts w:hint="eastAsia" w:ascii="宋体" w:hAnsi="宋体" w:eastAsia="宋体" w:cs="宋体"/>
                <w:spacing w:val="0"/>
                <w:position w:val="0"/>
                <w:sz w:val="21"/>
                <w:szCs w:val="24"/>
              </w:rPr>
              <w:t>★</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0"/>
                <w:szCs w:val="24"/>
                <w:highlight w:val="none"/>
                <w:lang w:val="en-US" w:eastAsia="zh-CN"/>
              </w:rPr>
            </w:pPr>
            <w:r>
              <w:rPr>
                <w:rFonts w:hint="eastAsia" w:ascii="宋体" w:hAnsi="宋体" w:eastAsia="宋体" w:cs="宋体"/>
                <w:spacing w:val="0"/>
                <w:position w:val="0"/>
                <w:sz w:val="20"/>
                <w:szCs w:val="24"/>
                <w:lang w:val="en-US" w:eastAsia="zh-CN"/>
              </w:rPr>
              <w:t>社会</w:t>
            </w:r>
            <w:r>
              <w:rPr>
                <w:rFonts w:hint="eastAsia" w:ascii="宋体" w:hAnsi="宋体" w:eastAsia="宋体" w:cs="宋体"/>
                <w:spacing w:val="0"/>
                <w:position w:val="0"/>
                <w:sz w:val="20"/>
                <w:szCs w:val="24"/>
                <w:highlight w:val="none"/>
                <w:lang w:val="en-US" w:eastAsia="zh-CN"/>
              </w:rPr>
              <w:t>组织等级评估：</w:t>
            </w:r>
          </w:p>
          <w:p>
            <w:pPr>
              <w:pStyle w:val="9"/>
              <w:keepNext w:val="0"/>
              <w:keepLines w:val="0"/>
              <w:pageBreakBefore w:val="0"/>
              <w:kinsoku/>
              <w:wordWrap/>
              <w:overflowPunct/>
              <w:topLinePunct w:val="0"/>
              <w:autoSpaceDE/>
              <w:autoSpaceDN/>
              <w:bidi w:val="0"/>
              <w:adjustRightInd/>
              <w:snapToGrid/>
              <w:spacing w:beforeLines="0" w:afterLines="0"/>
              <w:ind w:firstLine="400" w:firstLineChars="200"/>
              <w:jc w:val="both"/>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highlight w:val="none"/>
                <w:lang w:val="en-US" w:eastAsia="zh-CN"/>
              </w:rPr>
              <w:t>面向市级社会组织开展等级评估（50家以上）</w:t>
            </w:r>
            <w:r>
              <w:rPr>
                <w:rFonts w:hint="eastAsia" w:ascii="宋体" w:hAnsi="宋体" w:cs="宋体"/>
                <w:spacing w:val="0"/>
                <w:position w:val="0"/>
                <w:sz w:val="20"/>
                <w:szCs w:val="24"/>
                <w:highlight w:val="none"/>
                <w:lang w:val="en-US" w:eastAsia="zh-CN"/>
              </w:rPr>
              <w:t>。</w:t>
            </w:r>
            <w:r>
              <w:rPr>
                <w:rFonts w:hint="eastAsia" w:ascii="宋体" w:hAnsi="宋体" w:eastAsia="宋体" w:cs="宋体"/>
                <w:spacing w:val="0"/>
                <w:position w:val="0"/>
                <w:sz w:val="20"/>
                <w:szCs w:val="24"/>
                <w:highlight w:val="none"/>
                <w:lang w:val="en-US" w:eastAsia="zh-CN"/>
              </w:rPr>
              <w:t>根据社会组织评估管理办法制定《赤峰市社会组织评估指标》、《赤峰市社会组织评估申报指引》</w:t>
            </w:r>
            <w:r>
              <w:rPr>
                <w:rFonts w:hint="eastAsia" w:ascii="宋体" w:hAnsi="宋体" w:eastAsia="宋体" w:cs="宋体"/>
                <w:spacing w:val="0"/>
                <w:position w:val="0"/>
                <w:sz w:val="20"/>
                <w:szCs w:val="24"/>
                <w:lang w:val="en-US" w:eastAsia="zh-CN"/>
              </w:rPr>
              <w:t>。组织社会组织评估申报培训会，按收参评单位申报资料，提供咨询解答</w:t>
            </w:r>
            <w:r>
              <w:rPr>
                <w:rFonts w:hint="eastAsia" w:ascii="宋体" w:hAnsi="宋体" w:cs="宋体"/>
                <w:spacing w:val="0"/>
                <w:position w:val="0"/>
                <w:sz w:val="20"/>
                <w:szCs w:val="24"/>
                <w:lang w:val="en-US" w:eastAsia="zh-CN"/>
              </w:rPr>
              <w:t>。组建社会组织等级评估专家组，确定评估安排，召开评估专家会议，评审评估资料。组织专家到参评社会组织进行实地评估。提出评估等级建议，撰写总评估报告和每个参评社会组织初评结果报告。为3A级及以上的社会组织制作评估等级证书和牌匾，并组织社会组织评估授牌会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lang w:val="en-US" w:eastAsia="zh-CN"/>
              </w:rPr>
            </w:pPr>
            <w:r>
              <w:rPr>
                <w:rFonts w:hint="eastAsia" w:ascii="宋体" w:hAnsi="宋体" w:eastAsia="宋体" w:cs="宋体"/>
                <w:spacing w:val="0"/>
                <w:position w:val="0"/>
                <w:sz w:val="20"/>
                <w:szCs w:val="24"/>
                <w:lang w:val="en-US" w:eastAsia="zh-CN"/>
              </w:rPr>
              <w:t>3</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4"/>
              </w:rPr>
            </w:pPr>
            <w:r>
              <w:rPr>
                <w:rFonts w:hint="eastAsia" w:ascii="宋体" w:hAnsi="宋体" w:eastAsia="宋体" w:cs="宋体"/>
                <w:spacing w:val="0"/>
                <w:position w:val="0"/>
                <w:sz w:val="21"/>
                <w:szCs w:val="24"/>
              </w:rPr>
              <w:t>★</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0"/>
                <w:szCs w:val="24"/>
                <w:highlight w:val="none"/>
                <w:lang w:val="en-US" w:eastAsia="zh-CN"/>
              </w:rPr>
            </w:pPr>
            <w:r>
              <w:rPr>
                <w:rFonts w:hint="eastAsia" w:ascii="宋体" w:hAnsi="宋体" w:eastAsia="宋体" w:cs="宋体"/>
                <w:spacing w:val="0"/>
                <w:position w:val="0"/>
                <w:sz w:val="20"/>
                <w:szCs w:val="24"/>
                <w:highlight w:val="none"/>
                <w:lang w:val="en-US" w:eastAsia="zh-CN"/>
              </w:rPr>
              <w:t>内部规范化建设培训：</w:t>
            </w:r>
          </w:p>
          <w:p>
            <w:pPr>
              <w:pStyle w:val="9"/>
              <w:keepNext w:val="0"/>
              <w:keepLines w:val="0"/>
              <w:pageBreakBefore w:val="0"/>
              <w:kinsoku/>
              <w:wordWrap/>
              <w:overflowPunct/>
              <w:topLinePunct w:val="0"/>
              <w:autoSpaceDE/>
              <w:autoSpaceDN/>
              <w:bidi w:val="0"/>
              <w:adjustRightInd/>
              <w:snapToGrid/>
              <w:spacing w:beforeLines="0" w:afterLines="0"/>
              <w:ind w:firstLine="400" w:firstLineChars="200"/>
              <w:jc w:val="both"/>
              <w:textAlignment w:val="auto"/>
              <w:outlineLvl w:val="9"/>
              <w:rPr>
                <w:rFonts w:hint="eastAsia" w:ascii="宋体" w:hAnsi="宋体" w:eastAsia="宋体" w:cs="宋体"/>
                <w:spacing w:val="0"/>
                <w:position w:val="0"/>
                <w:sz w:val="20"/>
                <w:szCs w:val="24"/>
                <w:lang w:val="en-US" w:eastAsia="zh-CN"/>
              </w:rPr>
            </w:pPr>
            <w:r>
              <w:rPr>
                <w:rFonts w:hint="eastAsia" w:ascii="宋体" w:hAnsi="宋体" w:eastAsia="宋体" w:cs="宋体"/>
                <w:spacing w:val="0"/>
                <w:position w:val="0"/>
                <w:sz w:val="20"/>
                <w:szCs w:val="24"/>
                <w:highlight w:val="none"/>
                <w:lang w:val="en-US" w:eastAsia="zh-CN"/>
              </w:rPr>
              <w:t>开展社会组织内部规范化建设培训工作，培训期数不低于4期，每次参加社会组织数量不低于50家；帮助不低于20家市属社会组织完善内部管理制度；依据《内蒙古自治区社会团体换届工作指引（试行）》指导相关社会组织完成材料规范化编纂工作，协助市民政局完成服务期内市属社会组织理事会规范化换届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default" w:ascii="宋体" w:hAnsi="宋体" w:eastAsia="宋体" w:cs="宋体"/>
                <w:spacing w:val="0"/>
                <w:position w:val="0"/>
                <w:sz w:val="20"/>
                <w:szCs w:val="24"/>
                <w:lang w:val="en-US" w:eastAsia="zh-CN"/>
              </w:rPr>
            </w:pPr>
            <w:r>
              <w:rPr>
                <w:rFonts w:hint="eastAsia" w:ascii="宋体" w:hAnsi="宋体" w:cs="宋体"/>
                <w:spacing w:val="0"/>
                <w:position w:val="0"/>
                <w:sz w:val="20"/>
                <w:szCs w:val="24"/>
                <w:lang w:val="en-US" w:eastAsia="zh-CN"/>
              </w:rPr>
              <w:t>4</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4"/>
              </w:rPr>
            </w:pPr>
            <w:r>
              <w:rPr>
                <w:rFonts w:hint="eastAsia" w:ascii="宋体" w:hAnsi="宋体" w:eastAsia="宋体" w:cs="宋体"/>
                <w:spacing w:val="0"/>
                <w:position w:val="0"/>
                <w:sz w:val="21"/>
                <w:szCs w:val="24"/>
              </w:rPr>
              <w:t>★</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cs="宋体"/>
                <w:spacing w:val="0"/>
                <w:position w:val="0"/>
                <w:sz w:val="20"/>
                <w:szCs w:val="24"/>
                <w:highlight w:val="none"/>
                <w:lang w:val="en-US" w:eastAsia="zh-CN"/>
              </w:rPr>
            </w:pPr>
            <w:r>
              <w:rPr>
                <w:rFonts w:hint="eastAsia" w:ascii="宋体" w:hAnsi="宋体" w:eastAsia="宋体" w:cs="宋体"/>
                <w:spacing w:val="0"/>
                <w:position w:val="0"/>
                <w:sz w:val="20"/>
                <w:szCs w:val="24"/>
                <w:highlight w:val="none"/>
                <w:lang w:val="en-US" w:eastAsia="zh-CN"/>
              </w:rPr>
              <w:t>社会组织信用信息分级分类</w:t>
            </w:r>
            <w:r>
              <w:rPr>
                <w:rFonts w:hint="eastAsia" w:ascii="宋体" w:hAnsi="宋体" w:cs="宋体"/>
                <w:spacing w:val="0"/>
                <w:position w:val="0"/>
                <w:sz w:val="20"/>
                <w:szCs w:val="24"/>
                <w:highlight w:val="none"/>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ind w:firstLine="400" w:firstLineChars="200"/>
              <w:jc w:val="both"/>
              <w:textAlignment w:val="auto"/>
              <w:outlineLvl w:val="9"/>
              <w:rPr>
                <w:rFonts w:hint="eastAsia" w:ascii="宋体" w:hAnsi="宋体" w:cs="宋体"/>
                <w:spacing w:val="0"/>
                <w:position w:val="0"/>
                <w:sz w:val="20"/>
                <w:szCs w:val="24"/>
                <w:highlight w:val="none"/>
                <w:lang w:val="en-US" w:eastAsia="zh-CN"/>
              </w:rPr>
            </w:pPr>
            <w:r>
              <w:rPr>
                <w:rFonts w:hint="eastAsia" w:ascii="宋体" w:hAnsi="宋体" w:cs="宋体"/>
                <w:spacing w:val="0"/>
                <w:position w:val="0"/>
                <w:sz w:val="20"/>
                <w:szCs w:val="24"/>
                <w:highlight w:val="none"/>
                <w:lang w:val="en-US" w:eastAsia="zh-CN"/>
              </w:rPr>
              <w:t>协助市民政局完成2025年度社会组织信用信息分级分类工作，分析市属社会组织档案并按相关政策规定进行打分。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lang w:eastAsia="zh-CN"/>
              </w:rPr>
            </w:pPr>
            <w:r>
              <w:rPr>
                <w:rFonts w:hint="eastAsia" w:ascii="宋体" w:hAnsi="宋体" w:cs="宋体"/>
                <w:spacing w:val="0"/>
                <w:position w:val="0"/>
                <w:sz w:val="20"/>
                <w:szCs w:val="24"/>
                <w:lang w:val="en-US" w:eastAsia="zh-CN"/>
              </w:rPr>
              <w:t>5</w:t>
            </w:r>
          </w:p>
        </w:tc>
        <w:tc>
          <w:tcPr>
            <w:tcW w:w="72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4"/>
              </w:rPr>
            </w:pPr>
            <w:r>
              <w:rPr>
                <w:rFonts w:hint="eastAsia" w:ascii="宋体" w:hAnsi="宋体" w:eastAsia="宋体" w:cs="宋体"/>
                <w:spacing w:val="0"/>
                <w:position w:val="0"/>
                <w:sz w:val="21"/>
                <w:szCs w:val="24"/>
              </w:rPr>
              <w:t>★</w:t>
            </w:r>
          </w:p>
        </w:tc>
        <w:tc>
          <w:tcPr>
            <w:tcW w:w="72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0"/>
                <w:szCs w:val="24"/>
                <w:lang w:eastAsia="zh-CN"/>
              </w:rPr>
            </w:pPr>
            <w:r>
              <w:rPr>
                <w:rFonts w:hint="eastAsia" w:ascii="宋体" w:hAnsi="宋体" w:eastAsia="宋体" w:cs="宋体"/>
                <w:spacing w:val="0"/>
                <w:position w:val="0"/>
                <w:sz w:val="20"/>
                <w:szCs w:val="24"/>
              </w:rPr>
              <w:t>文化建设与公益活动</w:t>
            </w:r>
            <w:r>
              <w:rPr>
                <w:rFonts w:hint="eastAsia" w:ascii="宋体" w:hAnsi="宋体" w:eastAsia="宋体" w:cs="宋体"/>
                <w:spacing w:val="0"/>
                <w:position w:val="0"/>
                <w:sz w:val="20"/>
                <w:szCs w:val="24"/>
                <w:lang w:eastAsia="zh-CN"/>
              </w:rPr>
              <w:t>：</w:t>
            </w:r>
          </w:p>
          <w:p>
            <w:pPr>
              <w:pStyle w:val="9"/>
              <w:keepNext w:val="0"/>
              <w:keepLines w:val="0"/>
              <w:pageBreakBefore w:val="0"/>
              <w:kinsoku/>
              <w:wordWrap/>
              <w:overflowPunct/>
              <w:topLinePunct w:val="0"/>
              <w:autoSpaceDE/>
              <w:autoSpaceDN/>
              <w:bidi w:val="0"/>
              <w:adjustRightInd/>
              <w:snapToGrid/>
              <w:spacing w:beforeLines="0" w:afterLines="0"/>
              <w:ind w:firstLine="400" w:firstLineChars="200"/>
              <w:jc w:val="both"/>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指导市级社会组织开展社会组织文化建设活动，指导最少30家市属行业协会商会制定诚信建设公约或行业自律公约；举办不低于4期大型社会组织文化建设推广活动；常态化指导市属社会组织依据自身特色开展公益活动；服务期内每周整理并向市民政局报送2篇高质量活动信息稿件；定期向国家、自治区、市级官媒投稿，每月至少有2篇信息稿件被市级以上官媒采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859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打“★"号条款为实质性条款，若有任何一条负偏离或不满足则导致响应无效。</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w:t>
      </w:r>
      <w:r>
        <w:rPr>
          <w:rFonts w:hint="eastAsia" w:ascii="宋体" w:hAnsi="宋体" w:eastAsia="宋体" w:cs="宋体"/>
          <w:b/>
          <w:sz w:val="24"/>
          <w:szCs w:val="24"/>
          <w:highlight w:val="none"/>
        </w:rPr>
        <w:t>包</w:t>
      </w:r>
      <w:r>
        <w:rPr>
          <w:rFonts w:hint="eastAsia" w:ascii="宋体" w:hAnsi="宋体" w:eastAsia="宋体" w:cs="宋体"/>
          <w:b/>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红山区孵化基地能力建设服务项目</w:t>
      </w:r>
    </w:p>
    <w:tbl>
      <w:tblPr>
        <w:tblStyle w:val="6"/>
        <w:tblW w:w="85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1305"/>
        <w:gridCol w:w="66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序号</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参数性质</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技术参数与性能指标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1</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托管运营：</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负责实践园日常运营及安全管控，全程监督用火用电用气安全，杜绝各类违规违制行为；规范做好运营期间服务项目档案的收集、整理、归档及留存工作，确保档案完整可追溯。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2</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培育发展：</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结合入驻组织实际、业务范围及发展需求，为每家定制1份针对性发展规划；精准培育指导13个镇街枢纽型社会组织；为入驻组织提供“十大功能服务”全流程平台支撑与孵化培育，即:社会组织服务标准建设、管理规范完善、专业人才培养、服务项目孵化、服务机构培育、资源链接对接、公益品牌打造、实践基地建设、行业发展研究、政策影响推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3</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活动策划：</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精准对接镇街（社区）需求与社会慈善资源，项目期内举办社会组织交流活动≥2场、社区公益服务活动≥4场、团建活动1场；每季度开党务基础、展政策解读、案例分析、人员管理、职能发挥、资源链接、项目申报、品牌打造、财税规范等线上+线下精准化能力提升培训≥1次；每月召开工作例会1次，复盘工作、部署任务、推进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4</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服务管理：</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为入驻组织提供政策解读、登记管理、年检年报等事项答疑指导；常态化开展党建工作、内部治理、项目运作、财务管理等全方位帮扶；建立入驻组织动态管理台账，定期跟踪运营情况，及时协调解决发展难题，夯实孵化实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5</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党建融合：</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搭建红山区社会组织规范化党建活动平台，配合实践园党支部、妇女联合会开展党建+特色活动及党课党日活动≥4场；高效落实社会组织党委及区委相关部门部署的党建工作，统筹完成迎检、讲解、座谈等各项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6</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val="en-US" w:eastAsia="zh-CN"/>
              </w:rPr>
            </w:pPr>
            <w:r>
              <w:rPr>
                <w:rFonts w:hint="eastAsia" w:ascii="宋体" w:hAnsi="宋体" w:eastAsia="宋体" w:cs="宋体"/>
                <w:sz w:val="20"/>
                <w:szCs w:val="24"/>
                <w:lang w:val="en-US" w:eastAsia="zh-CN"/>
              </w:rPr>
              <w:t>媒体宣传：</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lang w:val="en-US" w:eastAsia="zh-CN"/>
              </w:rPr>
              <w:t>每季度刊发媒体宣传稿件≥1篇；每周在实践园公众号推送优质内容≥2篇；制作实践园宣传册1期≥100册；做好运营期间相关宣传品制作、门牌更新、活动照片采集更换等日常宣传维护工作。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9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rPr>
            </w:pPr>
            <w:r>
              <w:rPr>
                <w:rFonts w:hint="eastAsia" w:ascii="宋体" w:hAnsi="宋体" w:eastAsia="宋体" w:cs="宋体"/>
                <w:sz w:val="20"/>
                <w:szCs w:val="24"/>
              </w:rPr>
              <w:t>打“★"号条款为实质性条款，若有任何一条负偏离或不满足则导致响应无效。</w:t>
            </w:r>
          </w:p>
        </w:tc>
      </w:tr>
    </w:tbl>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spacing w:line="360" w:lineRule="auto"/>
        <w:ind w:firstLine="481" w:firstLineChars="200"/>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w:t>
      </w:r>
      <w:r>
        <w:rPr>
          <w:rFonts w:hint="eastAsia" w:ascii="宋体" w:hAnsi="宋体" w:eastAsia="宋体" w:cs="宋体"/>
          <w:b/>
          <w:sz w:val="24"/>
          <w:szCs w:val="24"/>
          <w:highlight w:val="none"/>
        </w:rPr>
        <w:t>包</w:t>
      </w:r>
      <w:r>
        <w:rPr>
          <w:rFonts w:hint="eastAsia" w:ascii="宋体" w:hAnsi="宋体" w:eastAsia="宋体" w:cs="宋体"/>
          <w:b/>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宁城县社会组织孵化基地能力建设服务项目</w:t>
      </w:r>
    </w:p>
    <w:tbl>
      <w:tblPr>
        <w:tblStyle w:val="6"/>
        <w:tblW w:w="85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1"/>
        <w:gridCol w:w="1305"/>
        <w:gridCol w:w="66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序号</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参数性质</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0"/>
                <w:szCs w:val="24"/>
              </w:rPr>
            </w:pPr>
            <w:r>
              <w:rPr>
                <w:rFonts w:hint="eastAsia" w:ascii="宋体" w:hAnsi="宋体" w:eastAsia="宋体" w:cs="宋体"/>
                <w:b/>
                <w:sz w:val="20"/>
                <w:szCs w:val="24"/>
              </w:rPr>
              <w:t>技术参数与性能指标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1</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eastAsia="zh-CN"/>
              </w:rPr>
            </w:pPr>
            <w:r>
              <w:rPr>
                <w:rFonts w:hint="eastAsia" w:ascii="宋体" w:hAnsi="宋体" w:eastAsia="宋体" w:cs="宋体"/>
                <w:sz w:val="20"/>
                <w:szCs w:val="24"/>
              </w:rPr>
              <w:t>完善孵化基地管理体系方面</w:t>
            </w:r>
            <w:r>
              <w:rPr>
                <w:rFonts w:hint="eastAsia" w:ascii="宋体" w:hAnsi="宋体" w:eastAsia="宋体" w:cs="宋体"/>
                <w:sz w:val="20"/>
                <w:szCs w:val="24"/>
                <w:lang w:eastAsia="zh-CN"/>
              </w:rPr>
              <w:t>：</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rPr>
              <w:t>协助孵化基地梳理现有管理制度，结合实际情况和发展需求，修订完善各项规章制度，包括入驻管理、考核评估、财务管理等制度，对孵化基地的组织架构进行分析诊断，提出合理优化建议，明确各部门职责分工，建立高效的沟通协调机制。​</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rPr>
              <w:t>产出：完善的孵化基地管理制度、工作细则和孵化手册等。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2</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eastAsia="zh-CN"/>
              </w:rPr>
            </w:pPr>
            <w:r>
              <w:rPr>
                <w:rFonts w:hint="eastAsia" w:ascii="宋体" w:hAnsi="宋体" w:eastAsia="宋体" w:cs="宋体"/>
                <w:sz w:val="20"/>
                <w:szCs w:val="24"/>
              </w:rPr>
              <w:t>提升工作人员服务能力方面</w:t>
            </w:r>
            <w:r>
              <w:rPr>
                <w:rFonts w:hint="eastAsia" w:ascii="宋体" w:hAnsi="宋体" w:eastAsia="宋体" w:cs="宋体"/>
                <w:sz w:val="20"/>
                <w:szCs w:val="24"/>
                <w:lang w:eastAsia="zh-CN"/>
              </w:rPr>
              <w:t>：</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highlight w:val="none"/>
              </w:rPr>
              <w:t>202</w:t>
            </w:r>
            <w:r>
              <w:rPr>
                <w:rFonts w:hint="eastAsia" w:ascii="宋体" w:hAnsi="宋体" w:eastAsia="宋体" w:cs="宋体"/>
                <w:sz w:val="20"/>
                <w:szCs w:val="24"/>
                <w:highlight w:val="none"/>
                <w:lang w:val="en-US" w:eastAsia="zh-CN"/>
              </w:rPr>
              <w:t>6</w:t>
            </w:r>
            <w:r>
              <w:rPr>
                <w:rFonts w:hint="eastAsia" w:ascii="宋体" w:hAnsi="宋体" w:eastAsia="宋体" w:cs="宋体"/>
                <w:sz w:val="20"/>
                <w:szCs w:val="24"/>
                <w:highlight w:val="none"/>
              </w:rPr>
              <w:t>年年底前，组织工作人员参加实地考察和交流活动2次，学习其他优秀孵化基地的先进经</w:t>
            </w:r>
            <w:r>
              <w:rPr>
                <w:rFonts w:hint="eastAsia" w:ascii="宋体" w:hAnsi="宋体" w:eastAsia="宋体" w:cs="宋体"/>
                <w:sz w:val="20"/>
                <w:szCs w:val="24"/>
              </w:rPr>
              <w:t>验和成功做法，为拟成立的社会组织和已成立的社会组织提供登记、备案、年检、换届等业务的政策咨询与指导服务，共计不少于20人次。</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rPr>
              <w:t>产出：开展活动信息、照片，提供咨询与指导服务记录等佐证材料。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3</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1"/>
                <w:szCs w:val="24"/>
              </w:rPr>
            </w:pPr>
            <w:r>
              <w:rPr>
                <w:rFonts w:hint="eastAsia" w:ascii="宋体" w:hAnsi="宋体" w:eastAsia="宋体" w:cs="宋体"/>
                <w:sz w:val="21"/>
                <w:szCs w:val="24"/>
              </w:rPr>
              <w:t>★</w:t>
            </w:r>
          </w:p>
        </w:tc>
        <w:tc>
          <w:tcPr>
            <w:tcW w:w="663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lang w:eastAsia="zh-CN"/>
              </w:rPr>
            </w:pPr>
            <w:r>
              <w:rPr>
                <w:rFonts w:hint="eastAsia" w:ascii="宋体" w:hAnsi="宋体" w:eastAsia="宋体" w:cs="宋体"/>
                <w:sz w:val="20"/>
                <w:szCs w:val="24"/>
              </w:rPr>
              <w:t>协助社会组织开展党建活动方面</w:t>
            </w:r>
            <w:r>
              <w:rPr>
                <w:rFonts w:hint="eastAsia" w:ascii="宋体" w:hAnsi="宋体" w:eastAsia="宋体" w:cs="宋体"/>
                <w:sz w:val="20"/>
                <w:szCs w:val="24"/>
                <w:lang w:eastAsia="zh-CN"/>
              </w:rPr>
              <w:t>：</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rPr>
              <w:t>深入社会组织，了解其党建工作现状和需求，针对性地提供指导和建议，结合重要节日、纪念日或党的重大决策部署，策划并组织社会组织开展不少于4次的主题党建活动。利用孵化基地的宣传渠道，如网站、微信公众号、宣传栏等，对社会组织开展的党建活动进行宣传报道，展示社会组织党建工作成果和党员风采。</w:t>
            </w:r>
          </w:p>
          <w:p>
            <w:pPr>
              <w:pStyle w:val="9"/>
              <w:ind w:firstLine="400" w:firstLineChars="200"/>
              <w:jc w:val="both"/>
              <w:rPr>
                <w:rFonts w:hint="eastAsia" w:ascii="宋体" w:hAnsi="宋体" w:eastAsia="宋体" w:cs="宋体"/>
                <w:sz w:val="20"/>
                <w:szCs w:val="24"/>
              </w:rPr>
            </w:pPr>
            <w:r>
              <w:rPr>
                <w:rFonts w:hint="eastAsia" w:ascii="宋体" w:hAnsi="宋体" w:eastAsia="宋体" w:cs="宋体"/>
                <w:sz w:val="20"/>
                <w:szCs w:val="24"/>
              </w:rPr>
              <w:t>产出：开展活动信息、照片、宣传报道等佐证材料。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9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0"/>
                <w:szCs w:val="24"/>
              </w:rPr>
            </w:pPr>
            <w:r>
              <w:rPr>
                <w:rFonts w:hint="eastAsia" w:ascii="宋体" w:hAnsi="宋体" w:eastAsia="宋体" w:cs="宋体"/>
                <w:sz w:val="20"/>
                <w:szCs w:val="24"/>
              </w:rPr>
              <w:t>打“★"号条款为实质性条款，若有任何一条负偏离或不满足则导致响应无效。</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0"/>
        <w:rPr>
          <w:rFonts w:hint="eastAsia" w:ascii="宋体" w:hAnsi="宋体" w:eastAsia="宋体" w:cs="宋体"/>
          <w:b/>
          <w:bCs/>
          <w:spacing w:val="0"/>
          <w:position w:val="0"/>
          <w:sz w:val="30"/>
          <w:szCs w:val="30"/>
        </w:rPr>
      </w:pPr>
      <w:bookmarkStart w:id="3" w:name="_Toc18540"/>
      <w:r>
        <w:rPr>
          <w:rFonts w:hint="eastAsia" w:ascii="宋体" w:hAnsi="宋体" w:eastAsia="宋体" w:cs="宋体"/>
          <w:b/>
          <w:bCs/>
          <w:spacing w:val="0"/>
          <w:position w:val="0"/>
          <w:sz w:val="30"/>
          <w:szCs w:val="30"/>
        </w:rPr>
        <w:t>第四章</w:t>
      </w:r>
      <w:r>
        <w:rPr>
          <w:rFonts w:hint="eastAsia" w:ascii="宋体" w:hAnsi="宋体" w:eastAsia="宋体" w:cs="宋体"/>
          <w:b/>
          <w:bCs/>
          <w:spacing w:val="0"/>
          <w:position w:val="0"/>
          <w:sz w:val="30"/>
          <w:szCs w:val="30"/>
          <w:lang w:val="en-US" w:eastAsia="zh-CN"/>
        </w:rPr>
        <w:t xml:space="preserve"> </w:t>
      </w:r>
      <w:r>
        <w:rPr>
          <w:rFonts w:hint="eastAsia" w:ascii="宋体" w:hAnsi="宋体" w:eastAsia="宋体" w:cs="宋体"/>
          <w:b/>
          <w:bCs/>
          <w:spacing w:val="0"/>
          <w:position w:val="0"/>
          <w:sz w:val="30"/>
          <w:szCs w:val="30"/>
        </w:rPr>
        <w:t>供应商应当提交的资格、资信证明文件</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供应商应提交证明其有资格参加磋商和成交后有能力履行合同的相关文件，并作为其响应文件的一部分，所有文件必须真实可靠、不得伪造，否则将按相关规定予以处罚。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或者其他组织的营业执照等证明文件，自然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的身份证明。法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包括企业法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、机关法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、事业单位法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和社会团体法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；其他组织主要包括合伙企业、非企业专业服务机构、个体工商户、农村承包经营户；自然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是指具有完全民事行为能力、能够承担民事责任和义务的公民。如供应商是企业（包括合伙企业），要提供在市场监督管理部门注册的有效“企业法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营业执照”或“营业执照”；如供应商是事业单位，要提供有效的“事业单位法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证书”；供应商是非企业专业服务机构，如律师事务所、会计师事务所，要提供有效的执业许可证等证明文件；如供应商是个体工商户，要提供有效的“个体工商户营业执照”；如供应商是自然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，要提供有效的自然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分公司不是独立法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，不具备政府采购法第二十二条规定的供应商应当具备独立承担民事责任能力的条件。分公司经总公司授权，可以以分公司的名义参加政府采购活动，但其民事责任由总公司承担。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二、财务状况报告，依法缴纳税收和社会保障资金的相关材料（详见资格审查表）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三、具备履行合同所必需的设备和专业技术能力的证明材料。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五、按照磋商文件要求，供应商应当提交的其他资格、资信证明文件。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0"/>
        <w:rPr>
          <w:rFonts w:hint="eastAsia" w:ascii="宋体" w:hAnsi="宋体" w:eastAsia="宋体" w:cs="宋体"/>
          <w:b/>
          <w:bCs/>
          <w:spacing w:val="0"/>
          <w:position w:val="0"/>
          <w:sz w:val="30"/>
          <w:szCs w:val="30"/>
        </w:rPr>
      </w:pPr>
      <w:bookmarkStart w:id="4" w:name="_Toc32503"/>
      <w:r>
        <w:rPr>
          <w:rFonts w:hint="eastAsia" w:ascii="宋体" w:hAnsi="宋体" w:eastAsia="宋体" w:cs="宋体"/>
          <w:b/>
          <w:bCs/>
          <w:spacing w:val="0"/>
          <w:position w:val="0"/>
          <w:sz w:val="30"/>
          <w:szCs w:val="30"/>
        </w:rPr>
        <w:t>第五章</w:t>
      </w:r>
      <w:r>
        <w:rPr>
          <w:rFonts w:hint="eastAsia" w:ascii="宋体" w:hAnsi="宋体" w:eastAsia="宋体" w:cs="宋体"/>
          <w:b/>
          <w:bCs/>
          <w:spacing w:val="0"/>
          <w:position w:val="0"/>
          <w:sz w:val="30"/>
          <w:szCs w:val="30"/>
          <w:lang w:val="en-US" w:eastAsia="zh-CN"/>
        </w:rPr>
        <w:t xml:space="preserve"> </w:t>
      </w:r>
      <w:r>
        <w:rPr>
          <w:rFonts w:hint="eastAsia" w:ascii="宋体" w:hAnsi="宋体" w:eastAsia="宋体" w:cs="宋体"/>
          <w:b/>
          <w:bCs/>
          <w:spacing w:val="0"/>
          <w:position w:val="0"/>
          <w:sz w:val="30"/>
          <w:szCs w:val="30"/>
        </w:rPr>
        <w:t>评审</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一</w:t>
      </w:r>
      <w:r>
        <w:rPr>
          <w:rFonts w:hint="eastAsia" w:ascii="宋体" w:hAnsi="宋体" w:cs="宋体"/>
          <w:b/>
          <w:bCs/>
          <w:spacing w:val="0"/>
          <w:position w:val="0"/>
          <w:sz w:val="24"/>
          <w:szCs w:val="24"/>
          <w:lang w:eastAsia="zh-CN"/>
        </w:rPr>
        <w:t>、</w:t>
      </w:r>
      <w:r>
        <w:rPr>
          <w:rFonts w:hint="eastAsia" w:ascii="宋体" w:hAnsi="宋体" w:eastAsia="宋体" w:cs="宋体"/>
          <w:b/>
          <w:bCs/>
          <w:spacing w:val="0"/>
          <w:position w:val="0"/>
          <w:sz w:val="24"/>
          <w:szCs w:val="24"/>
        </w:rPr>
        <w:t>评审要求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1.评审方法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2.评审原则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2.1磋商小组成员应当遵循客观、公正、审慎的原则，根据磋商文件规定的评审程序、评审方法和评审标准进行独立评审。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2.2具体评审事项由磋商小组负责，并按磋商文件规定的办法进行评审。</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3.磋商小组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由采购</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代表和评审专家两部分共3</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组成，其中由评审专家库产</w:t>
      </w:r>
      <w:r>
        <w:rPr>
          <w:rFonts w:hint="eastAsia" w:ascii="宋体" w:hAnsi="宋体" w:eastAsia="宋体" w:cs="宋体"/>
          <w:spacing w:val="0"/>
          <w:position w:val="0"/>
          <w:sz w:val="24"/>
          <w:szCs w:val="24"/>
          <w:highlight w:val="none"/>
          <w:lang w:eastAsia="zh-CN"/>
        </w:rPr>
        <w:t>生</w:t>
      </w:r>
      <w:r>
        <w:rPr>
          <w:rFonts w:hint="eastAsia" w:ascii="宋体" w:hAnsi="宋体" w:eastAsia="宋体" w:cs="宋体"/>
          <w:spacing w:val="0"/>
          <w:position w:val="0"/>
          <w:sz w:val="24"/>
          <w:szCs w:val="24"/>
          <w:highlight w:val="none"/>
        </w:rPr>
        <w:t>的评审专家2</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，由采购</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派出的采购</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代表1</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。技术复杂、专业性强的采购项目，评审专家中应当包含1名法律专家。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highlight w:val="none"/>
        </w:rPr>
        <w:t>3.1磋商小组由</w:t>
      </w:r>
      <w:r>
        <w:rPr>
          <w:rFonts w:hint="eastAsia" w:ascii="宋体" w:hAnsi="宋体" w:eastAsia="宋体" w:cs="宋体"/>
          <w:spacing w:val="0"/>
          <w:position w:val="0"/>
          <w:sz w:val="24"/>
          <w:szCs w:val="24"/>
          <w:highlight w:val="none"/>
          <w:lang w:val="en-US" w:eastAsia="zh-CN"/>
        </w:rPr>
        <w:t>采购人代表和</w:t>
      </w:r>
      <w:r>
        <w:rPr>
          <w:rFonts w:hint="eastAsia" w:ascii="宋体" w:hAnsi="宋体" w:eastAsia="宋体" w:cs="宋体"/>
          <w:spacing w:val="0"/>
          <w:position w:val="0"/>
          <w:sz w:val="24"/>
          <w:szCs w:val="24"/>
          <w:highlight w:val="none"/>
        </w:rPr>
        <w:t>评审专家共3</w:t>
      </w:r>
      <w:r>
        <w:rPr>
          <w:rFonts w:hint="eastAsia" w:ascii="宋体" w:hAnsi="宋体" w:eastAsia="宋体" w:cs="宋体"/>
          <w:spacing w:val="0"/>
          <w:position w:val="0"/>
          <w:sz w:val="24"/>
          <w:szCs w:val="24"/>
          <w:highlight w:val="none"/>
          <w:lang w:eastAsia="zh-CN"/>
        </w:rPr>
        <w:t>人</w:t>
      </w:r>
      <w:r>
        <w:rPr>
          <w:rFonts w:hint="eastAsia" w:ascii="宋体" w:hAnsi="宋体" w:eastAsia="宋体" w:cs="宋体"/>
          <w:spacing w:val="0"/>
          <w:position w:val="0"/>
          <w:sz w:val="24"/>
          <w:szCs w:val="24"/>
          <w:highlight w:val="none"/>
        </w:rPr>
        <w:t>以上单数组成，</w:t>
      </w:r>
      <w:r>
        <w:rPr>
          <w:rFonts w:hint="eastAsia" w:ascii="宋体" w:hAnsi="宋体" w:eastAsia="宋体" w:cs="宋体"/>
          <w:spacing w:val="0"/>
          <w:position w:val="0"/>
          <w:sz w:val="24"/>
          <w:szCs w:val="24"/>
        </w:rPr>
        <w:t>其中评审专家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数不得少于磋商小组成员总数的2/3。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（1）参加政府采购活动前3年内</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与供应商存在劳动关系</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或者担任过供应商的董事、监事</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或者是供应商的控股股东或实际控制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（2）与供应商的法定代表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3.3磋商小组负责具体评审事务，并独立履行下列职责：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（1）对响应文件的有效性、完整性和响应程度进行审查；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（2）要求供应商对响应文件有关事项作出澄清、说明或更正；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（3）磋商小组所有成员应当集中与单一供应商分别进行磋商；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（4）对响应文件进行比较和评价；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（5）确定成交候选</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名单，以及根据采购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委托直接确定成交供应商；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（6）向采购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、采购代理机构或者有关部门报告评审中发现的违法行为；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（7）法律法规规定的其他职责。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4.</w:t>
      </w:r>
      <w:r>
        <w:rPr>
          <w:rFonts w:hint="eastAsia" w:ascii="宋体" w:hAnsi="宋体" w:eastAsia="宋体" w:cs="宋体"/>
          <w:b/>
          <w:bCs/>
          <w:spacing w:val="0"/>
          <w:position w:val="0"/>
          <w:sz w:val="24"/>
          <w:szCs w:val="24"/>
          <w:lang w:val="en-US" w:eastAsia="zh-CN"/>
        </w:rPr>
        <w:t>澄清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磋商小组要求供应商澄清、说明或者更正响应文件应当以书面形式作出。供应商的澄清、说明或者更正应当由法定代表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或其授权代表签字或者加盖公章。由授权代表签字的，应当附法定代表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授权书。供应商为自然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的，应当由本</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4.1磋商小组不接受供应商主动提出的澄清、说明或更正。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4.2磋商小组对供应商提交的澄清、说明或更正有疑问的，可以要求供应商进一步澄清、说明或更正。</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5.有</w:t>
      </w:r>
      <w:r>
        <w:rPr>
          <w:rFonts w:hint="eastAsia" w:ascii="宋体" w:hAnsi="宋体" w:eastAsia="宋体" w:cs="宋体"/>
          <w:b/>
          <w:bCs/>
          <w:spacing w:val="0"/>
          <w:position w:val="0"/>
          <w:sz w:val="24"/>
          <w:szCs w:val="24"/>
          <w:lang w:val="en-US" w:eastAsia="zh-CN"/>
        </w:rPr>
        <w:t>下列</w:t>
      </w:r>
      <w:r>
        <w:rPr>
          <w:rFonts w:hint="eastAsia" w:ascii="宋体" w:hAnsi="宋体" w:eastAsia="宋体" w:cs="宋体"/>
          <w:b/>
          <w:bCs/>
          <w:spacing w:val="0"/>
          <w:position w:val="0"/>
          <w:sz w:val="24"/>
          <w:szCs w:val="24"/>
        </w:rPr>
        <w:t>情形之一的，属于恶意串通，并追究法律责任：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（1）供应商直接或者间接从采购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或者采购代理机构处获得其他供应商的相关情况并修改其响应文件；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（2）供应商按照采购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或者采购代理机构的授意撤换、修改响应文件；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（3）供应商之间协商报价、技术方案等响应文件的实质性内容；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（5）供应商之间事先约定由某一特定供应商成交；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（6）供应商之间商定部分供应商放弃参加政府采购活动或者放弃成交；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（7）供应商与采购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或者采购代理机构之间、供应商相互之间，为谋求特定供应商成交或者排斥其他供应商的其他串通行为。</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6.响应无效的情形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（1）供应商未按照磋商文件要求提交磋商保证金的，响应无效；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（2）在提交响应文件截止时间后递交响应文件的，响应无效；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（3）未实质性响应磋商文件的，响应无效；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（4）法律、法规和磋商文件规定的其他无效情形。</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7.终止的情形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出现下列情形之一的，采购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或者采购代理机构应当终止竞争性磋商采购活动，发布公告并说明原因，重新开展采购活动：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（3）除《政府采购竞争性磋商采购方式管理暂行办法》及其补充通知规定的情形外，在采购过程中符合要求的供应商或者报价未超过采购预算的供应商不足3家的。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（4）法律、法规以及磋商文件规定的其他情形。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8.成交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评审结束后，磋商小组根据采购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书面授权直接确定成交供应商或者由采购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从评审报告提出的成交候选供应商中按顺序确定成交供应商。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二</w:t>
      </w:r>
      <w:r>
        <w:rPr>
          <w:rFonts w:hint="eastAsia" w:ascii="宋体" w:hAnsi="宋体" w:cs="宋体"/>
          <w:b/>
          <w:bCs/>
          <w:spacing w:val="0"/>
          <w:position w:val="0"/>
          <w:sz w:val="24"/>
          <w:szCs w:val="24"/>
          <w:lang w:eastAsia="zh-CN"/>
        </w:rPr>
        <w:t>、</w:t>
      </w:r>
      <w:r>
        <w:rPr>
          <w:rFonts w:hint="eastAsia" w:ascii="宋体" w:hAnsi="宋体" w:eastAsia="宋体" w:cs="宋体"/>
          <w:b/>
          <w:bCs/>
          <w:spacing w:val="0"/>
          <w:position w:val="0"/>
          <w:sz w:val="24"/>
          <w:szCs w:val="24"/>
        </w:rPr>
        <w:t>落实政府采购政策</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1.节约</w:t>
      </w:r>
      <w:r>
        <w:rPr>
          <w:rFonts w:hint="eastAsia" w:ascii="宋体" w:hAnsi="宋体" w:eastAsia="宋体" w:cs="宋体"/>
          <w:b/>
          <w:bCs/>
          <w:spacing w:val="0"/>
          <w:position w:val="0"/>
          <w:sz w:val="24"/>
          <w:szCs w:val="24"/>
          <w:lang w:val="en-US" w:eastAsia="zh-CN"/>
        </w:rPr>
        <w:t>能源</w:t>
      </w:r>
      <w:r>
        <w:rPr>
          <w:rFonts w:hint="eastAsia" w:ascii="宋体" w:hAnsi="宋体" w:eastAsia="宋体" w:cs="宋体"/>
          <w:b/>
          <w:bCs/>
          <w:spacing w:val="0"/>
          <w:position w:val="0"/>
          <w:sz w:val="24"/>
          <w:szCs w:val="24"/>
        </w:rPr>
        <w:t>、保护环境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2.促进</w:t>
      </w:r>
      <w:r>
        <w:rPr>
          <w:rFonts w:hint="eastAsia" w:ascii="宋体" w:hAnsi="宋体" w:eastAsia="宋体" w:cs="宋体"/>
          <w:b/>
          <w:bCs/>
          <w:spacing w:val="0"/>
          <w:position w:val="0"/>
          <w:sz w:val="24"/>
          <w:szCs w:val="24"/>
          <w:lang w:val="en-US" w:eastAsia="zh-CN"/>
        </w:rPr>
        <w:t>中小企业</w:t>
      </w:r>
      <w:r>
        <w:rPr>
          <w:rFonts w:hint="eastAsia" w:ascii="宋体" w:hAnsi="宋体" w:eastAsia="宋体" w:cs="宋体"/>
          <w:b/>
          <w:bCs/>
          <w:spacing w:val="0"/>
          <w:position w:val="0"/>
          <w:sz w:val="24"/>
          <w:szCs w:val="24"/>
        </w:rPr>
        <w:t>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在政府采购活动中应当通过加强采购需求管理，落实预留采购份额、价格评审优惠、优先采购等措施，提高中小企业在政府采购中的份额，支持中小企业发展。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2.2《政府采购促进中小企业发展管理办法》所称中小企业，是指在中华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民共和国境内依法设立，依据国务院批准的中小企业划分标准确定的中型企业、小型企业和微型企业，但与大企业的负责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为同一</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，或者与大企业存在直接控股、管理关系的除外。符合中小企业划分标准的个体工商户，在政府采购活动中视同中小企业。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2.3在政府采购活动中，供应商提供的货物、工程或者服务符合下列情形的，享受《政府采购促进中小企业发展管理办法》规定的中小企业扶持政策：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（3）在服务采购项目中，服务由中小企业承接，即提供服务的</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员为中小企业依照《中华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民共和国劳动合同法》订立劳动合同的从业</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在货物采购项目中，供应商提供的货物既有中小企业制造货物，也有大型企业制造货物的，不享受《政府采购促进中小企业发展管理办法》规定的中小企业扶持政策。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2.4依照《政府采购促进中小企业发展管理办法》《关于政府采购支持监狱企业发展有关问题的通知》和《财政部民政部中国残疾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联合会关于促进残疾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就业政府采购政策的通知》的规定，凡符合要求的小型、微型企业、监狱企业或残疾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福利性单位，按照以下比例给予相应的价格扣除：【相应的价格扣除磋商】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在政府采购活动中，提供货物、工程或者服务符合享受中小企业扶持政策的，供应商应提供《中小企业声明函》；属于监狱企业的，应提供由省级以上监狱管理局、戒毒管理局（含新疆生产建设兵团）出具的属于监狱企业的证明文件；属于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福利性单位的，应提供《残疾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福利性单位声明函》。供应商应当按照《中小企业声明函》《残疾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福利性单位声明函》规定格式提供（格式附后，不可修改），未按规定提供的，不得享受相关中小企业扶持政策。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供应商应当对提供材料的真实性负责，若有虚假，将追究其法律责任。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3.对本国产品的支持政策的相关要求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3.1按照《国务院办公厅关于在政府采购中实施本国产品标准及相关政策的通知》(国办发[2025]34号)、《关于贯彻落实《国务院办公厅关于在政府采购中实施本国产品标准及相关政策的通知》的意见》(财库[2025]30号)相关要求，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本国产品应当在中国境内生产，即在中华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民共和国关境内实现从原材料、组件到产品的属性改变。从具体情形看，在国内保税区、综合保税区等海关特殊监管区域生产的产品，属于在中国境内生产的产品</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对医疗器械产品，取得药品监督管理部门授予的准字号医疗器械注册证的，属于在中国境内生产的产品</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对其他产品，根据实际情况判断是否在中国境内生产。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3.2政府采购活动中既有本国产品又有非本国产品参与竞争的，依法对本国产品给予价格评审优惠，对本国产品的报价给予20%的价格扣除，用扣除后的价格参与评审。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使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3.3供应商出具符合要求的《关于符合本国产品标准的声明函》、《本国产品成本比例声明表》(格式附后，不可修改)或有关证明文件的，该产品视为本国产品，采购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、采购代理机构不得再要求供应商提供其他证明材料。供应商提供虚假《关于符合本国产品标准的声明函》、《本国产品成本比例声明表》、虚假证明文件谋取中标、成交的，依照《中华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民共和国政府采购法》等法律法规规定追究相应责任。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符合本国产品的支持政策的相关要求的，按照以下比例进行扣除:【相应的价格扣除磋商】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三</w:t>
      </w:r>
      <w:r>
        <w:rPr>
          <w:rFonts w:hint="eastAsia" w:ascii="宋体" w:hAnsi="宋体" w:cs="宋体"/>
          <w:b/>
          <w:bCs/>
          <w:spacing w:val="0"/>
          <w:position w:val="0"/>
          <w:sz w:val="24"/>
          <w:szCs w:val="24"/>
          <w:lang w:eastAsia="zh-CN"/>
        </w:rPr>
        <w:t>、</w:t>
      </w:r>
      <w:r>
        <w:rPr>
          <w:rFonts w:hint="eastAsia" w:ascii="宋体" w:hAnsi="宋体" w:eastAsia="宋体" w:cs="宋体"/>
          <w:b/>
          <w:bCs/>
          <w:spacing w:val="0"/>
          <w:position w:val="0"/>
          <w:sz w:val="24"/>
          <w:szCs w:val="24"/>
        </w:rPr>
        <w:t>评审程序</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1.资格审查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1.1磋商小组依据法律法规和磋商文件的规定，对响应文件中的资格证明文件等进行审查，以确定供应商是否具备响应资格。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1.2资格审查中有任意一项未通过的，审查结果为未通过，未通过资格审查的供应商按无效响应处理。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1.3信用记录查询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查询渠道：通过“信用中国”网站(www.creditchina.gov.cn)和“中国政府采购网”（www.ccgp.gov.cn）进行查询；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查询截止时点：本项目资格审查时查询；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查询记录：对列入失信被执行</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、重大税收违法失信主体</w:t>
      </w:r>
      <w:r>
        <w:rPr>
          <w:rFonts w:hint="eastAsia" w:ascii="宋体" w:hAnsi="宋体" w:eastAsia="宋体" w:cs="宋体"/>
          <w:spacing w:val="0"/>
          <w:position w:val="0"/>
          <w:sz w:val="24"/>
          <w:szCs w:val="24"/>
          <w:lang w:val="en-US" w:eastAsia="zh-CN"/>
        </w:rPr>
        <w:t>名单</w:t>
      </w:r>
      <w:r>
        <w:rPr>
          <w:rFonts w:hint="eastAsia" w:ascii="宋体" w:hAnsi="宋体" w:eastAsia="宋体" w:cs="宋体"/>
          <w:spacing w:val="0"/>
          <w:position w:val="0"/>
          <w:sz w:val="24"/>
          <w:szCs w:val="24"/>
        </w:rPr>
        <w:t>、政府采购严重违法失信行为记录名单、信用报告进行查询；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磋商小组应当按照查询渠道、查询时间节点、查询记录内容进行查询，并存档。对信用记录查询结果中显示被列入失信被执行</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、重大税收违法失信主体</w:t>
      </w:r>
      <w:r>
        <w:rPr>
          <w:rFonts w:hint="eastAsia" w:ascii="宋体" w:hAnsi="宋体" w:eastAsia="宋体" w:cs="宋体"/>
          <w:spacing w:val="0"/>
          <w:position w:val="0"/>
          <w:sz w:val="24"/>
          <w:szCs w:val="24"/>
          <w:lang w:val="en-US" w:eastAsia="zh-CN"/>
        </w:rPr>
        <w:t>名单</w:t>
      </w:r>
      <w:r>
        <w:rPr>
          <w:rFonts w:hint="eastAsia" w:ascii="宋体" w:hAnsi="宋体" w:eastAsia="宋体" w:cs="宋体"/>
          <w:spacing w:val="0"/>
          <w:position w:val="0"/>
          <w:sz w:val="24"/>
          <w:szCs w:val="24"/>
        </w:rPr>
        <w:t>、政府采购严重违法失信行为记录名单的供应商将被拒绝参与政府采购活动。</w:t>
      </w:r>
    </w:p>
    <w:p>
      <w:pPr>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资格审查表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spacing w:val="0"/>
          <w:position w:val="0"/>
          <w:sz w:val="24"/>
          <w:szCs w:val="24"/>
          <w:highlight w:val="none"/>
        </w:rPr>
      </w:pPr>
      <w:r>
        <w:rPr>
          <w:rFonts w:hint="eastAsia" w:ascii="宋体" w:hAnsi="宋体" w:eastAsia="宋体" w:cs="宋体"/>
          <w:b/>
          <w:bCs/>
          <w:spacing w:val="0"/>
          <w:position w:val="0"/>
          <w:sz w:val="24"/>
          <w:szCs w:val="24"/>
          <w:highlight w:val="none"/>
          <w:lang w:val="en-US" w:eastAsia="zh-CN"/>
        </w:rPr>
        <w:t>采购包1</w:t>
      </w:r>
      <w:r>
        <w:rPr>
          <w:rFonts w:hint="eastAsia" w:ascii="宋体" w:hAnsi="宋体" w:eastAsia="宋体" w:cs="宋体"/>
          <w:spacing w:val="0"/>
          <w:position w:val="0"/>
          <w:sz w:val="24"/>
          <w:szCs w:val="24"/>
          <w:highlight w:val="none"/>
          <w:lang w:val="en-US" w:eastAsia="zh-CN"/>
        </w:rPr>
        <w:t>：社会组织规范化建设服务项目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2461"/>
        <w:gridCol w:w="5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序号</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资格审查要求概况</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具有独立承担民事责任的能力</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审查供应商有效的营业执照</w:t>
            </w:r>
            <w:r>
              <w:rPr>
                <w:rFonts w:hint="eastAsia" w:ascii="宋体" w:hAnsi="宋体" w:eastAsia="宋体" w:cs="宋体"/>
                <w:spacing w:val="0"/>
                <w:position w:val="0"/>
                <w:sz w:val="21"/>
                <w:szCs w:val="21"/>
                <w:lang w:val="en-US" w:eastAsia="zh-CN"/>
              </w:rPr>
              <w:t>等证明文件或者</w:t>
            </w:r>
            <w:r>
              <w:rPr>
                <w:rFonts w:hint="eastAsia" w:ascii="宋体" w:hAnsi="宋体" w:eastAsia="宋体" w:cs="宋体"/>
                <w:spacing w:val="0"/>
                <w:position w:val="0"/>
                <w:sz w:val="21"/>
                <w:szCs w:val="21"/>
              </w:rPr>
              <w:t>身份证明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具有良好的商业信誉和健全的财务会计制度</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提供的具有良好的商业信誉和健全的财务会计制度的相关材料，提供以下任意一种均可：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val="en-US" w:eastAsia="zh-CN"/>
              </w:rPr>
              <w:t>1.供应商</w:t>
            </w:r>
            <w:r>
              <w:rPr>
                <w:rFonts w:hint="eastAsia" w:ascii="宋体" w:hAnsi="宋体" w:eastAsia="宋体" w:cs="宋体"/>
                <w:spacing w:val="0"/>
                <w:position w:val="0"/>
                <w:sz w:val="21"/>
                <w:szCs w:val="21"/>
              </w:rPr>
              <w:t>2024或2025年度经会计师事务所出具的财务审计报告</w:t>
            </w:r>
            <w:r>
              <w:rPr>
                <w:rFonts w:hint="eastAsia" w:ascii="宋体" w:hAnsi="宋体" w:eastAsia="宋体" w:cs="宋体"/>
                <w:spacing w:val="0"/>
                <w:position w:val="0"/>
                <w:sz w:val="21"/>
                <w:szCs w:val="21"/>
                <w:lang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w:t>
            </w:r>
            <w:r>
              <w:rPr>
                <w:rFonts w:hint="eastAsia" w:ascii="宋体" w:hAnsi="宋体" w:eastAsia="宋体" w:cs="宋体"/>
                <w:spacing w:val="0"/>
                <w:position w:val="0"/>
                <w:sz w:val="21"/>
                <w:szCs w:val="21"/>
              </w:rPr>
              <w:t>基本开户银行出具的近一年内的银行资信证明</w:t>
            </w:r>
            <w:r>
              <w:rPr>
                <w:rFonts w:hint="eastAsia" w:ascii="宋体" w:hAnsi="宋体" w:eastAsia="宋体" w:cs="宋体"/>
                <w:spacing w:val="0"/>
                <w:position w:val="0"/>
                <w:sz w:val="21"/>
                <w:szCs w:val="21"/>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3.供应商出具的“具有良好的商业信誉和健全的财务会计制度”的承诺书（格式自拟）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有依法缴纳税收和社会保障资金的良好记录</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提供的依法缴纳税收和社会保障资金相关材料，提供以下任意一种均可：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rPr>
              <w:t>递交响应文件截止之日前一年内(至少一个月)的</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（1）缴纳税收的相关凭据；（以税务机关提供的纳税凭据或银行入账单为准）（2）缴纳社会保险的凭证；（以专用收据或社会保险缴纳清单为准）；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2.供应商出具的“有依法缴纳税收和社会保障资金的良好记录”的承诺书（格式自拟）。</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val="en-US" w:eastAsia="zh-CN"/>
              </w:rPr>
              <w:t>注：其他组织和自然人也需要提供缴纳税收的凭据金额缴纳社保的凭据。依法免税或不需要缴纳社会保障资金的供应商，应提供相应文件证明其依法免税或不需要缴纳社会保障资金。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具有履行合同所必须的设备和专业技术能力</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审查供应商出具的“具有履行合同所必须的设备和专业技术能力”的承诺</w:t>
            </w:r>
            <w:r>
              <w:rPr>
                <w:rFonts w:hint="eastAsia" w:ascii="宋体" w:hAnsi="宋体" w:eastAsia="宋体" w:cs="宋体"/>
                <w:spacing w:val="0"/>
                <w:position w:val="0"/>
                <w:sz w:val="21"/>
                <w:szCs w:val="21"/>
                <w:lang w:val="en-US" w:eastAsia="zh-CN"/>
              </w:rPr>
              <w:t>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5</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参加采购活动前3年内，在经营活动中没有重大违法记录</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审查供应商出具的“参加本次采购活动前3年内在经营活动中没有重大违法记录”的书面声明。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6</w:t>
            </w:r>
          </w:p>
        </w:tc>
        <w:tc>
          <w:tcPr>
            <w:tcW w:w="2461"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信用记录</w:t>
            </w:r>
          </w:p>
        </w:tc>
        <w:tc>
          <w:tcPr>
            <w:tcW w:w="515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highlight w:val="none"/>
                <w:lang w:val="en-US" w:eastAsia="zh-CN"/>
              </w:rPr>
              <w:t>资格审查时，供应商未被列入失信被执行人、重大税收违法失信主体名单、政府采购严重违法失信行为记录名单。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7</w:t>
            </w:r>
          </w:p>
        </w:tc>
        <w:tc>
          <w:tcPr>
            <w:tcW w:w="24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联合体响应</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若有</w:t>
            </w:r>
            <w:r>
              <w:rPr>
                <w:rFonts w:hint="eastAsia" w:ascii="宋体" w:hAnsi="宋体" w:eastAsia="宋体" w:cs="宋体"/>
                <w:b w:val="0"/>
                <w:bCs w:val="0"/>
                <w:sz w:val="21"/>
                <w:szCs w:val="21"/>
                <w:lang w:eastAsia="zh-CN"/>
              </w:rPr>
              <w:t>）</w:t>
            </w:r>
          </w:p>
        </w:tc>
        <w:tc>
          <w:tcPr>
            <w:tcW w:w="51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highlight w:val="none"/>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8</w:t>
            </w:r>
          </w:p>
        </w:tc>
        <w:tc>
          <w:tcPr>
            <w:tcW w:w="246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pacing w:val="0"/>
                <w:kern w:val="0"/>
                <w:position w:val="0"/>
                <w:sz w:val="21"/>
                <w:szCs w:val="21"/>
                <w:lang w:val="en-US" w:eastAsia="zh-CN"/>
              </w:rPr>
            </w:pPr>
            <w:r>
              <w:rPr>
                <w:rFonts w:hint="eastAsia" w:ascii="宋体" w:hAnsi="宋体" w:eastAsia="宋体" w:cs="宋体"/>
                <w:spacing w:val="0"/>
                <w:kern w:val="0"/>
                <w:position w:val="0"/>
                <w:sz w:val="21"/>
                <w:szCs w:val="21"/>
                <w:lang w:val="en-US" w:eastAsia="zh-CN"/>
              </w:rPr>
              <w:t>特定资格要求</w:t>
            </w:r>
          </w:p>
        </w:tc>
        <w:tc>
          <w:tcPr>
            <w:tcW w:w="5159"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eastAsia="宋体" w:cs="宋体"/>
                <w:spacing w:val="0"/>
                <w:kern w:val="0"/>
                <w:position w:val="0"/>
                <w:sz w:val="21"/>
                <w:szCs w:val="21"/>
                <w:lang w:val="en-US" w:eastAsia="zh-CN"/>
              </w:rPr>
            </w:pPr>
            <w:r>
              <w:rPr>
                <w:rFonts w:hint="eastAsia" w:ascii="宋体" w:hAnsi="宋体" w:eastAsia="宋体" w:cs="宋体"/>
                <w:spacing w:val="0"/>
                <w:kern w:val="0"/>
                <w:position w:val="0"/>
                <w:sz w:val="21"/>
                <w:szCs w:val="21"/>
                <w:lang w:val="en-US" w:eastAsia="zh-CN"/>
              </w:rPr>
              <w:t>本项目专门面向社会组织，按要求参加上年度年度检查，年检结论为合格</w:t>
            </w:r>
            <w:r>
              <w:rPr>
                <w:rFonts w:hint="eastAsia" w:ascii="宋体" w:hAnsi="宋体" w:cs="宋体"/>
                <w:spacing w:val="0"/>
                <w:kern w:val="0"/>
                <w:position w:val="0"/>
                <w:sz w:val="21"/>
                <w:szCs w:val="21"/>
                <w:lang w:val="en-US" w:eastAsia="zh-CN"/>
              </w:rPr>
              <w:t>。</w:t>
            </w:r>
            <w:r>
              <w:rPr>
                <w:rFonts w:hint="eastAsia" w:ascii="宋体" w:hAnsi="宋体" w:eastAsia="宋体" w:cs="宋体"/>
                <w:spacing w:val="0"/>
                <w:kern w:val="0"/>
                <w:position w:val="0"/>
                <w:sz w:val="21"/>
                <w:szCs w:val="21"/>
                <w:lang w:val="en-US" w:eastAsia="zh-CN"/>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tc>
      </w:tr>
    </w:tbl>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1"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采购包</w:t>
      </w:r>
      <w:r>
        <w:rPr>
          <w:rFonts w:hint="eastAsia" w:ascii="宋体" w:hAnsi="宋体" w:eastAsia="宋体" w:cs="宋体"/>
          <w:b/>
          <w:bCs/>
          <w:sz w:val="24"/>
          <w:szCs w:val="24"/>
          <w:lang w:val="en-US" w:eastAsia="zh-CN"/>
        </w:rPr>
        <w:t>3</w:t>
      </w:r>
      <w:r>
        <w:rPr>
          <w:rFonts w:hint="eastAsia" w:ascii="宋体" w:hAnsi="宋体" w:eastAsia="宋体" w:cs="宋体"/>
          <w:sz w:val="24"/>
          <w:szCs w:val="24"/>
        </w:rPr>
        <w:t>：</w:t>
      </w:r>
      <w:r>
        <w:rPr>
          <w:rFonts w:hint="eastAsia" w:ascii="宋体" w:hAnsi="宋体" w:cs="宋体"/>
          <w:sz w:val="24"/>
          <w:szCs w:val="24"/>
          <w:highlight w:val="none"/>
          <w:lang w:eastAsia="zh-CN"/>
        </w:rPr>
        <w:t>红山区孵化基地能力建设服务项目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2447"/>
        <w:gridCol w:w="5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资格审查要求概况</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审查供应商有效的营业执照等证明文件或者身份证明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提供的具有良好的商业信誉和健全的财务会计制度的相关材料，提供以下任意一种均可：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val="en-US" w:eastAsia="zh-CN"/>
              </w:rPr>
              <w:t>1.供应商</w:t>
            </w:r>
            <w:r>
              <w:rPr>
                <w:rFonts w:hint="eastAsia" w:ascii="宋体" w:hAnsi="宋体" w:eastAsia="宋体" w:cs="宋体"/>
                <w:spacing w:val="0"/>
                <w:position w:val="0"/>
                <w:sz w:val="21"/>
                <w:szCs w:val="21"/>
              </w:rPr>
              <w:t>2024或2025年度经会计师事务所出具的财务审计报告</w:t>
            </w:r>
            <w:r>
              <w:rPr>
                <w:rFonts w:hint="eastAsia" w:ascii="宋体" w:hAnsi="宋体" w:eastAsia="宋体" w:cs="宋体"/>
                <w:spacing w:val="0"/>
                <w:position w:val="0"/>
                <w:sz w:val="21"/>
                <w:szCs w:val="21"/>
                <w:lang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w:t>
            </w:r>
            <w:r>
              <w:rPr>
                <w:rFonts w:hint="eastAsia" w:ascii="宋体" w:hAnsi="宋体" w:eastAsia="宋体" w:cs="宋体"/>
                <w:spacing w:val="0"/>
                <w:position w:val="0"/>
                <w:sz w:val="21"/>
                <w:szCs w:val="21"/>
              </w:rPr>
              <w:t>基本开户银行出具的近一年内的银行资信证明</w:t>
            </w:r>
            <w:r>
              <w:rPr>
                <w:rFonts w:hint="eastAsia" w:ascii="宋体" w:hAnsi="宋体" w:eastAsia="宋体" w:cs="宋体"/>
                <w:spacing w:val="0"/>
                <w:position w:val="0"/>
                <w:sz w:val="21"/>
                <w:szCs w:val="21"/>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3.供应商出具的“具有良好的商业信誉和健全的财务会计制度”的承诺书（格式自拟）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提供的依法缴纳税收和社会保障资金相关材料，提供以下任意一种均可：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rPr>
              <w:t>递交响应文件截止之日前一年内(至少一个月)的</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（1）缴纳税收的相关凭据；（以税务机关提供的纳税凭据或银行入账单为准）（2）缴纳社会保险的凭证；（以专用收据或社会保险缴纳清单为准）；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2.供应商出具的“有依法缴纳税收和社会保障资金的良好记录”的承诺书（格式自拟）。</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注：其他组织和自然人也需要提供缴纳税收的凭据金额缴纳社保的凭据。依法免税或不需要缴纳社会保障资金的供应商，应提供相应文件证明其依法免税或不需要缴纳社会保障资金。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具有履行合同所必须的设备和专业技术能力</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rPr>
              <w:t>审查供应商出具的“具有履行合同所必须的设备和专业技术能力”的承诺</w:t>
            </w:r>
            <w:r>
              <w:rPr>
                <w:rFonts w:hint="eastAsia" w:ascii="宋体" w:hAnsi="宋体" w:eastAsia="宋体" w:cs="宋体"/>
                <w:spacing w:val="0"/>
                <w:position w:val="0"/>
                <w:sz w:val="21"/>
                <w:szCs w:val="21"/>
                <w:lang w:val="en-US" w:eastAsia="zh-CN"/>
              </w:rPr>
              <w:t>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审查供应商出具的“参加本次采购活动前3年内在经营活动中没有重大违法记录”的书面声明。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信用记录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资格审查时，供应商未被列入失信被执行人、重大税收违法失信主体名单、政府采购严重违法失信行为记录名单。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7</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联合体响应（若有）</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特定资格要求</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本项目专门面向社会组织，按要求参加上年度年度检查，年检结论为合格</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tc>
      </w:tr>
    </w:tbl>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1"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采购包</w:t>
      </w:r>
      <w:r>
        <w:rPr>
          <w:rFonts w:hint="eastAsia" w:ascii="宋体" w:hAnsi="宋体" w:eastAsia="宋体" w:cs="宋体"/>
          <w:b/>
          <w:bCs/>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宁城县社会组织孵化基地能力建设服务项目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2447"/>
        <w:gridCol w:w="5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资格审查要求概况</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审查供应商有效的营业执照等证明文件或者身份证明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提供的具有良好的商业信誉和健全的财务会计制度的相关材料，提供以下任意一种均可：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val="en-US" w:eastAsia="zh-CN"/>
              </w:rPr>
              <w:t>1.供应商</w:t>
            </w:r>
            <w:r>
              <w:rPr>
                <w:rFonts w:hint="eastAsia" w:ascii="宋体" w:hAnsi="宋体" w:eastAsia="宋体" w:cs="宋体"/>
                <w:spacing w:val="0"/>
                <w:position w:val="0"/>
                <w:sz w:val="21"/>
                <w:szCs w:val="21"/>
              </w:rPr>
              <w:t>2024或2025年度经会计师事务所出具的财务审计报告</w:t>
            </w:r>
            <w:r>
              <w:rPr>
                <w:rFonts w:hint="eastAsia" w:ascii="宋体" w:hAnsi="宋体" w:eastAsia="宋体" w:cs="宋体"/>
                <w:spacing w:val="0"/>
                <w:position w:val="0"/>
                <w:sz w:val="21"/>
                <w:szCs w:val="21"/>
                <w:lang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w:t>
            </w:r>
            <w:r>
              <w:rPr>
                <w:rFonts w:hint="eastAsia" w:ascii="宋体" w:hAnsi="宋体" w:eastAsia="宋体" w:cs="宋体"/>
                <w:spacing w:val="0"/>
                <w:position w:val="0"/>
                <w:sz w:val="21"/>
                <w:szCs w:val="21"/>
              </w:rPr>
              <w:t>基本开户银行出具的近一年内的银行资信证明</w:t>
            </w:r>
            <w:r>
              <w:rPr>
                <w:rFonts w:hint="eastAsia" w:ascii="宋体" w:hAnsi="宋体" w:eastAsia="宋体" w:cs="宋体"/>
                <w:spacing w:val="0"/>
                <w:position w:val="0"/>
                <w:sz w:val="21"/>
                <w:szCs w:val="21"/>
                <w:lang w:val="en-US" w:eastAsia="zh-CN"/>
              </w:rPr>
              <w:t>；</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3.供应商出具的“具有良好的商业信誉和健全的财务会计制度”的承诺书（格式自拟）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审查供应商</w:t>
            </w:r>
            <w:r>
              <w:rPr>
                <w:rFonts w:hint="eastAsia" w:ascii="宋体" w:hAnsi="宋体" w:eastAsia="宋体" w:cs="宋体"/>
                <w:spacing w:val="0"/>
                <w:position w:val="0"/>
                <w:sz w:val="21"/>
                <w:szCs w:val="21"/>
                <w:lang w:val="en-US" w:eastAsia="zh-CN"/>
              </w:rPr>
              <w:t>提供的依法缴纳税收和社会保障资金相关材料，提供以下任意一种均可：</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rPr>
              <w:t>递交响应文件截止之日前一年内(至少一个月)的</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（1）缴纳税收的相关凭据；（以税务机关提供的纳税凭据或银行入账单为准）（2）缴纳社会保险的凭证；（以专用收据或社会保险缴纳清单为准）；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2.供应商出具的“有依法缴纳税收和社会保障资金的良好记录”的承诺书（格式自拟）。</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注：其他组织和自然人也需要提供缴纳税收的凭据金额缴纳社保的凭据。依法免税或不需要缴纳社会保障资金的供应商，应提供相应文件证明其依法免税或不需要缴纳社会保障资金。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具有履行合同所必须的设备和专业技术能力</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rPr>
              <w:t>审查供应商出具的“具有履行合同所必须的设备和专业技术能力”的承诺</w:t>
            </w:r>
            <w:r>
              <w:rPr>
                <w:rFonts w:hint="eastAsia" w:ascii="宋体" w:hAnsi="宋体" w:eastAsia="宋体" w:cs="宋体"/>
                <w:spacing w:val="0"/>
                <w:position w:val="0"/>
                <w:sz w:val="21"/>
                <w:szCs w:val="21"/>
                <w:lang w:val="en-US" w:eastAsia="zh-CN"/>
              </w:rPr>
              <w:t>书（格式自拟）</w:t>
            </w:r>
            <w:r>
              <w:rPr>
                <w:rFonts w:hint="eastAsia" w:ascii="宋体" w:hAnsi="宋体" w:eastAsia="宋体" w:cs="宋体"/>
                <w:spacing w:val="0"/>
                <w:positio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审查供应商出具的“参加本次采购活动前3年内在经营活动中没有重大违法记录”的书面声明。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信用记录</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资格审查时，供应商未被列入失信被执行人、重大税收违法失信主体名单、政府采购严重违法失信行为记录名单。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7</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联合体响应（若有）</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8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44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特定资格要求</w:t>
            </w:r>
          </w:p>
        </w:tc>
        <w:tc>
          <w:tcPr>
            <w:tcW w:w="517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本项目专门面向社会组织，按要求参加上年度年度检查，年检结论为合格</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新成立登记的，不在年检范围的，视为年检合格。在年检范围内的提供年检合格证书扫描件或年检合格的网站截图。正在年检中未核发上年度年检合格证书的出具情况说明（格式自拟）。视为年检合格的出具情况说明（格式自拟）。</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2.符合性审查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2.1磋商小组依据磋商文件的规定，从响应文件的有效性、完整性和对磋商文件的响应程度进行审查，以确定是否对磋商文件的实质性要求作出响应。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2.2符合性审查中有任意一项未通过的，评审结果为未通过，未通过符合性审查的供应商按无效响应处理。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符合性审查表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采购包</w:t>
      </w:r>
      <w:r>
        <w:rPr>
          <w:rFonts w:hint="eastAsia" w:ascii="宋体" w:hAnsi="宋体" w:eastAsia="宋体" w:cs="宋体"/>
          <w:b/>
          <w:bCs/>
          <w:spacing w:val="0"/>
          <w:position w:val="0"/>
          <w:sz w:val="24"/>
          <w:szCs w:val="24"/>
          <w:lang w:val="en-US" w:eastAsia="zh-CN"/>
        </w:rPr>
        <w:t>1</w:t>
      </w:r>
      <w:r>
        <w:rPr>
          <w:rFonts w:hint="eastAsia" w:ascii="宋体" w:hAnsi="宋体" w:eastAsia="宋体" w:cs="宋体"/>
          <w:spacing w:val="0"/>
          <w:position w:val="0"/>
          <w:sz w:val="24"/>
          <w:szCs w:val="24"/>
          <w:lang w:val="en-US" w:eastAsia="zh-CN"/>
        </w:rPr>
        <w:t>：</w:t>
      </w:r>
      <w:r>
        <w:rPr>
          <w:rFonts w:hint="eastAsia" w:ascii="宋体" w:hAnsi="宋体" w:eastAsia="宋体" w:cs="宋体"/>
          <w:spacing w:val="0"/>
          <w:position w:val="0"/>
          <w:sz w:val="24"/>
          <w:szCs w:val="24"/>
          <w:highlight w:val="none"/>
          <w:lang w:val="en-US" w:eastAsia="zh-CN"/>
        </w:rPr>
        <w:t>社会组织规范化建设服务项目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7"/>
        <w:gridCol w:w="2615"/>
        <w:gridCol w:w="4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序号</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符合审查要求概况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投标及保证金缴纳情况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yellow"/>
                <w:lang w:val="en-US" w:eastAsia="zh-CN"/>
              </w:rPr>
            </w:pPr>
            <w:r>
              <w:rPr>
                <w:rFonts w:hint="eastAsia" w:ascii="宋体" w:hAnsi="宋体" w:eastAsia="宋体" w:cs="宋体"/>
                <w:spacing w:val="0"/>
                <w:position w:val="0"/>
                <w:sz w:val="21"/>
                <w:szCs w:val="21"/>
                <w:highlight w:val="none"/>
              </w:rPr>
              <w:t>按要求进行网上投标、进行保证金缴纳。（审查汇款凭证）</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本项目不收取保证金。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投标报价</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投标报价只能有一个有效报价且不超过采购预算或最高限价，投标报价不得缺项、漏项。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投标文件规范性、符合性</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响应文件的签署、盖章、涂改、删除、插字、公章使用等符合磋商文件要求；响应文件文件的格式、文字、目录等符合磋商文件要求或对投标无实质性影响。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主要商务条款</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审查供应商出具的“满足主要商务条款的承诺书”，且进行盖章。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技术部分实质性内容</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1.</w:t>
            </w:r>
            <w:r>
              <w:rPr>
                <w:rFonts w:hint="eastAsia" w:ascii="宋体" w:hAnsi="宋体" w:eastAsia="宋体" w:cs="宋体"/>
                <w:spacing w:val="0"/>
                <w:position w:val="0"/>
                <w:sz w:val="21"/>
                <w:szCs w:val="21"/>
              </w:rPr>
              <w:t>明确所投标的的产品品牌、规格型号或服务内容或工程量；</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2.</w:t>
            </w:r>
            <w:r>
              <w:rPr>
                <w:rFonts w:hint="eastAsia" w:ascii="宋体" w:hAnsi="宋体" w:eastAsia="宋体" w:cs="宋体"/>
                <w:spacing w:val="0"/>
                <w:position w:val="0"/>
                <w:sz w:val="21"/>
                <w:szCs w:val="21"/>
              </w:rPr>
              <w:t>响应文件应当对磋商文件提出的要求和条件作出明确响应并满足磋商文件全部实质性要求</w:t>
            </w:r>
            <w:r>
              <w:rPr>
                <w:rFonts w:hint="eastAsia" w:ascii="宋体" w:hAnsi="宋体" w:eastAsia="宋体" w:cs="宋体"/>
                <w:spacing w:val="0"/>
                <w:position w:val="0"/>
                <w:sz w:val="21"/>
                <w:szCs w:val="21"/>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其他要求</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磋商文件要求的其他无效投标情形；围标、串标和法律法规规定的其它无效投标条款。</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p>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采购包</w:t>
      </w:r>
      <w:r>
        <w:rPr>
          <w:rFonts w:hint="eastAsia" w:ascii="宋体" w:hAnsi="宋体" w:eastAsia="宋体" w:cs="宋体"/>
          <w:b/>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eastAsia="zh-CN"/>
        </w:rPr>
        <w:t>红山区孵化基地能力建设服务项目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7"/>
        <w:gridCol w:w="2615"/>
        <w:gridCol w:w="4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符合审查要求概况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投标及保证金缴纳情况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yellow"/>
              </w:rPr>
            </w:pPr>
            <w:r>
              <w:rPr>
                <w:rFonts w:hint="eastAsia" w:ascii="宋体" w:hAnsi="宋体" w:eastAsia="宋体" w:cs="宋体"/>
                <w:sz w:val="21"/>
                <w:szCs w:val="21"/>
              </w:rPr>
              <w:t>按要求进行网上投标、进行保证金缴纳。（审查汇款凭证），本项目不收取保证金。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投标报价只能有一个有效报价且不超过采购预算或最高限价，投标报价不得缺项、漏项。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投标文件规范性、符合性</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响应文件的签署、盖章、涂改、删除、插字、公章使用等符合磋商文件要求；响应文件文件的格式、文字、目录等符合磋商文件要求或对投标无实质性影响。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主要商务条款</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审查供应商出具的“满足主要商务条款的承诺书”，且进行盖章。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技术部分实质性内容</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1.明确所投标的的产品品牌、规格型号或服务内容或工程量；</w:t>
            </w:r>
          </w:p>
          <w:p>
            <w:pPr>
              <w:pStyle w:val="9"/>
              <w:jc w:val="both"/>
              <w:rPr>
                <w:rFonts w:hint="eastAsia" w:ascii="宋体" w:hAnsi="宋体" w:eastAsia="宋体" w:cs="宋体"/>
                <w:sz w:val="21"/>
                <w:szCs w:val="21"/>
              </w:rPr>
            </w:pPr>
            <w:r>
              <w:rPr>
                <w:rFonts w:hint="eastAsia" w:ascii="宋体" w:hAnsi="宋体" w:eastAsia="宋体" w:cs="宋体"/>
                <w:sz w:val="21"/>
                <w:szCs w:val="21"/>
              </w:rPr>
              <w:t>2.响应文件应当对磋商文件提出的要求和条件作出明确响应并满足磋商文件全部实质性要求。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磋商文件要求的其他无效投标情形；围标、串标和法律法规规定的其它无效投标条款。</w:t>
            </w:r>
          </w:p>
        </w:tc>
      </w:tr>
    </w:tbl>
    <w:p>
      <w:pPr>
        <w:spacing w:line="360" w:lineRule="auto"/>
        <w:ind w:firstLine="481" w:firstLineChars="200"/>
        <w:rPr>
          <w:rFonts w:hint="eastAsia" w:ascii="宋体" w:hAnsi="宋体" w:eastAsia="宋体" w:cs="宋体"/>
          <w:sz w:val="24"/>
          <w:szCs w:val="24"/>
          <w:lang w:eastAsia="zh-CN"/>
        </w:rPr>
      </w:pPr>
      <w:r>
        <w:rPr>
          <w:rFonts w:hint="eastAsia" w:ascii="宋体" w:hAnsi="宋体" w:eastAsia="宋体" w:cs="宋体"/>
          <w:b/>
          <w:sz w:val="24"/>
          <w:szCs w:val="24"/>
        </w:rPr>
        <w:t>采购包</w:t>
      </w:r>
      <w:r>
        <w:rPr>
          <w:rFonts w:hint="eastAsia" w:ascii="宋体" w:hAnsi="宋体" w:eastAsia="宋体" w:cs="宋体"/>
          <w:b/>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宁城县社会组织孵化基地能力建设服务项目</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7"/>
        <w:gridCol w:w="2615"/>
        <w:gridCol w:w="4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符合审查要求概况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投标及保证金缴纳情况</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highlight w:val="yellow"/>
              </w:rPr>
            </w:pPr>
            <w:r>
              <w:rPr>
                <w:rFonts w:hint="eastAsia" w:ascii="宋体" w:hAnsi="宋体" w:eastAsia="宋体" w:cs="宋体"/>
                <w:sz w:val="21"/>
                <w:szCs w:val="21"/>
              </w:rPr>
              <w:t>按要求进行网上投标、进行保证金缴纳。（审查汇款凭证），本项目不收取保证金。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2</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投标报价只能有一个有效报价且不超过采购预算或最高限价，投标报价不得缺项、漏项。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3</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投标文件规范性、符合性</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响应文件的签署、盖章、涂改、删除、插字、公章使用等符合磋商文件要求；响应文件文件的格式、文字、目录等符合磋商文件要求或对投标无实质性影响。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4</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主要商务条款</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审查供应商出具的“满足主要商务条款的承诺书”，且进行盖章。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技术部分实质性内容</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1.明确所投标的的产品品牌、规格型号或服务内容或工程量；</w:t>
            </w:r>
          </w:p>
          <w:p>
            <w:pPr>
              <w:pStyle w:val="9"/>
              <w:jc w:val="both"/>
              <w:rPr>
                <w:rFonts w:hint="eastAsia" w:ascii="宋体" w:hAnsi="宋体" w:eastAsia="宋体" w:cs="宋体"/>
                <w:sz w:val="21"/>
                <w:szCs w:val="21"/>
              </w:rPr>
            </w:pPr>
            <w:r>
              <w:rPr>
                <w:rFonts w:hint="eastAsia" w:ascii="宋体" w:hAnsi="宋体" w:eastAsia="宋体" w:cs="宋体"/>
                <w:sz w:val="21"/>
                <w:szCs w:val="21"/>
              </w:rPr>
              <w:t>2.响应文件应当对磋商文件提出的要求和条件作出明确响应并满足磋商文件全部实质性要求。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4974"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磋商文件要求的其他无效投标情形；围标、串标和法律法规规定的其它无效投标条款。</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3.</w:t>
      </w:r>
      <w:r>
        <w:rPr>
          <w:rFonts w:hint="eastAsia" w:ascii="宋体" w:hAnsi="宋体" w:eastAsia="宋体" w:cs="宋体"/>
          <w:b/>
          <w:bCs/>
          <w:spacing w:val="0"/>
          <w:position w:val="0"/>
          <w:sz w:val="24"/>
          <w:szCs w:val="24"/>
          <w:lang w:val="en-US" w:eastAsia="zh-CN"/>
        </w:rPr>
        <w:t>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磋商小组所有成员应当集中与单一供应商分别进行磋商，并给予所有参加磋商的供应商平等的磋商机会。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在磋商过程中，磋商小组可以根据磋商文件和磋商情况实质性变动采购需求中的技术、服务要求以及合同草案条款，但不得变动磋商文件中的其他内容。实质性变动的内容，须经采购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代表确认。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对磋商文件作出的实质性变动是磋商文件的有效组成部分，磋商小组应当及时通过原招标公告发布网站同时通知所有参加磋商的供应商。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供应商应当按照磋商文件的变动情况和磋商小组的要求重新提交响应文件，并由其法定代表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或授权代表签字或者加盖公章。由授权代表签字的，应当附法定代表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授权书。供应商为自然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的，应当由本</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4.最后报价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磋商结束后，磋商小组应当要求所有实质性响应的供应商在规定时间内提交最后报价。最后报价是供应商响应文件的有效组成部分。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已提交响应文件的供应商，在提交最后报价之前，可以根据磋商情况退出磋商。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未在最终轮次规定时间内进行响应的，视为不再参与该政府采购活动。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5.政府采购政策功能落实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依据《政府采购促进中小企业发展管理办法》等规定，对符合条件的小微企业、监狱企业或残疾</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福利性单位给予价格扣除。</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6.综合评分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由磋商小组采用综合评分法对提交最后报价的供应商的响应文件和最后报价进行综合评分（得分四舍五入保留两位小数）。</w:t>
      </w:r>
    </w:p>
    <w:p>
      <w:pPr>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详细评审表</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采购包</w:t>
      </w:r>
      <w:r>
        <w:rPr>
          <w:rFonts w:hint="eastAsia" w:ascii="宋体" w:hAnsi="宋体" w:eastAsia="宋体" w:cs="宋体"/>
          <w:b/>
          <w:bCs/>
          <w:spacing w:val="0"/>
          <w:position w:val="0"/>
          <w:sz w:val="24"/>
          <w:szCs w:val="24"/>
          <w:lang w:val="en-US" w:eastAsia="zh-CN"/>
        </w:rPr>
        <w:t>1</w:t>
      </w:r>
      <w:r>
        <w:rPr>
          <w:rFonts w:hint="eastAsia" w:ascii="宋体" w:hAnsi="宋体" w:eastAsia="宋体" w:cs="宋体"/>
          <w:spacing w:val="0"/>
          <w:position w:val="0"/>
          <w:sz w:val="24"/>
          <w:szCs w:val="24"/>
          <w:lang w:val="en-US" w:eastAsia="zh-CN"/>
        </w:rPr>
        <w:t>：</w:t>
      </w:r>
      <w:r>
        <w:rPr>
          <w:rFonts w:hint="eastAsia" w:ascii="宋体" w:hAnsi="宋体" w:eastAsia="宋体" w:cs="宋体"/>
          <w:spacing w:val="0"/>
          <w:position w:val="0"/>
          <w:sz w:val="24"/>
          <w:szCs w:val="24"/>
          <w:highlight w:val="none"/>
          <w:lang w:val="en-US" w:eastAsia="zh-CN"/>
        </w:rPr>
        <w:t>社会组织规范化建设服务项目</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1341"/>
        <w:gridCol w:w="4615"/>
        <w:gridCol w:w="779"/>
        <w:gridCol w:w="9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评审内容</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分值构成</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技术部分</w:t>
            </w:r>
            <w:r>
              <w:rPr>
                <w:rFonts w:hint="eastAsia" w:ascii="宋体" w:hAnsi="宋体" w:eastAsia="宋体" w:cs="宋体"/>
                <w:b/>
                <w:bCs/>
                <w:spacing w:val="0"/>
                <w:position w:val="0"/>
                <w:sz w:val="21"/>
                <w:szCs w:val="21"/>
                <w:lang w:val="en-US" w:eastAsia="zh-CN"/>
              </w:rPr>
              <w:t>60</w:t>
            </w:r>
            <w:r>
              <w:rPr>
                <w:rFonts w:hint="eastAsia" w:ascii="宋体" w:hAnsi="宋体" w:eastAsia="宋体" w:cs="宋体"/>
                <w:b/>
                <w:bCs/>
                <w:spacing w:val="0"/>
                <w:position w:val="0"/>
                <w:sz w:val="21"/>
                <w:szCs w:val="21"/>
              </w:rPr>
              <w:t>.00分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商务部分</w:t>
            </w:r>
            <w:r>
              <w:rPr>
                <w:rFonts w:hint="eastAsia" w:ascii="宋体" w:hAnsi="宋体" w:cs="宋体"/>
                <w:b/>
                <w:bCs/>
                <w:spacing w:val="0"/>
                <w:position w:val="0"/>
                <w:sz w:val="21"/>
                <w:szCs w:val="21"/>
                <w:lang w:val="en-US" w:eastAsia="zh-CN"/>
              </w:rPr>
              <w:t>2</w:t>
            </w:r>
            <w:r>
              <w:rPr>
                <w:rFonts w:hint="eastAsia" w:ascii="宋体" w:hAnsi="宋体" w:eastAsia="宋体" w:cs="宋体"/>
                <w:b/>
                <w:bCs/>
                <w:spacing w:val="0"/>
                <w:position w:val="0"/>
                <w:sz w:val="21"/>
                <w:szCs w:val="21"/>
                <w:lang w:val="en-US" w:eastAsia="zh-CN"/>
              </w:rPr>
              <w:t>0</w:t>
            </w:r>
            <w:r>
              <w:rPr>
                <w:rFonts w:hint="eastAsia" w:ascii="宋体" w:hAnsi="宋体" w:eastAsia="宋体" w:cs="宋体"/>
                <w:b/>
                <w:bCs/>
                <w:spacing w:val="0"/>
                <w:position w:val="0"/>
                <w:sz w:val="21"/>
                <w:szCs w:val="21"/>
              </w:rPr>
              <w:t>.00分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报价得分</w:t>
            </w:r>
            <w:r>
              <w:rPr>
                <w:rFonts w:hint="eastAsia" w:ascii="宋体" w:hAnsi="宋体" w:cs="宋体"/>
                <w:b/>
                <w:bCs/>
                <w:spacing w:val="0"/>
                <w:position w:val="0"/>
                <w:sz w:val="21"/>
                <w:szCs w:val="21"/>
                <w:lang w:val="en-US" w:eastAsia="zh-CN"/>
              </w:rPr>
              <w:t>2</w:t>
            </w:r>
            <w:r>
              <w:rPr>
                <w:rFonts w:hint="eastAsia" w:ascii="宋体" w:hAnsi="宋体" w:eastAsia="宋体" w:cs="宋体"/>
                <w:b/>
                <w:bCs/>
                <w:spacing w:val="0"/>
                <w:position w:val="0"/>
                <w:sz w:val="21"/>
                <w:szCs w:val="21"/>
              </w:rPr>
              <w:t>0.00分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评审因素分类</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评审内容</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具体标准和要求</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分值</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客观/主观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技</w:t>
            </w:r>
            <w:r>
              <w:rPr>
                <w:rFonts w:hint="eastAsia" w:ascii="宋体" w:hAnsi="宋体" w:eastAsia="宋体" w:cs="宋体"/>
                <w:b/>
                <w:bCs/>
                <w:spacing w:val="0"/>
                <w:position w:val="0"/>
                <w:sz w:val="18"/>
                <w:szCs w:val="18"/>
              </w:rPr>
              <w:t>术评</w:t>
            </w:r>
            <w:r>
              <w:rPr>
                <w:rFonts w:hint="eastAsia" w:ascii="宋体" w:hAnsi="宋体" w:eastAsia="宋体" w:cs="宋体"/>
                <w:b/>
                <w:bCs/>
                <w:spacing w:val="0"/>
                <w:position w:val="0"/>
                <w:sz w:val="21"/>
                <w:szCs w:val="21"/>
              </w:rPr>
              <w:t>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需求调查</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rPr>
              <w:t>根据</w:t>
            </w:r>
            <w:r>
              <w:rPr>
                <w:rFonts w:hint="eastAsia" w:ascii="宋体" w:hAnsi="宋体" w:eastAsia="宋体" w:cs="宋体"/>
                <w:spacing w:val="0"/>
                <w:position w:val="0"/>
                <w:sz w:val="21"/>
                <w:szCs w:val="21"/>
                <w:highlight w:val="none"/>
                <w:lang w:val="en-US" w:eastAsia="zh-CN"/>
              </w:rPr>
              <w:t>供应商针对本项目的需求调查</w:t>
            </w:r>
            <w:r>
              <w:rPr>
                <w:rFonts w:hint="eastAsia" w:ascii="宋体" w:hAnsi="宋体" w:eastAsia="宋体" w:cs="宋体"/>
                <w:spacing w:val="0"/>
                <w:position w:val="0"/>
                <w:sz w:val="21"/>
                <w:szCs w:val="21"/>
                <w:highlight w:val="none"/>
              </w:rPr>
              <w:t>内容</w:t>
            </w:r>
            <w:r>
              <w:rPr>
                <w:rFonts w:hint="eastAsia" w:ascii="宋体" w:hAnsi="宋体" w:eastAsia="宋体" w:cs="宋体"/>
                <w:spacing w:val="0"/>
                <w:position w:val="0"/>
                <w:sz w:val="21"/>
                <w:szCs w:val="21"/>
                <w:highlight w:val="none"/>
                <w:lang w:val="en-US" w:eastAsia="zh-CN"/>
              </w:rPr>
              <w:t>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包括但不限于：1.需求分析；2.调查目标；3.调查方法；4.调查步骤；5.调查成果。</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2</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服务方案</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根据供应商针对本项目的服务方案内容进行评审。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包括但不限于：1.服务内容与服务目标；2.服务工作流程；3.服务人员安排；4.服务实施方法；5.服务成果评估。</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管理制度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根据供应商针对本项目的管理制度内容进行评审。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包括但不限于：1.管理组织架构、运行管理制度；2.监督制度；3.财务管理制度；4.自查评估制度；5.绩效考核制度。</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本地化运营制度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根据供应商针对本项目的本地化运营制度内容进行评审。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包括但不限于：1.本地化运营团队工作制度；2.本地化运营工作计划；3.内部管理制度；4.宣传机制；5.例会机制。</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质量保障措施</w:t>
            </w:r>
          </w:p>
        </w:tc>
        <w:tc>
          <w:tcPr>
            <w:tcW w:w="2708"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根据供应商针对本项目的质量保障措施内容进行评审。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包括但不限于：1.质量管理体系；2.质量保障措施；3.质量管控措施；4.质量检查与排查机制5.服务满意度调查及改进措施。</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应急方案</w:t>
            </w:r>
          </w:p>
        </w:tc>
        <w:tc>
          <w:tcPr>
            <w:tcW w:w="2708"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根据供应商针对本项目实施过程中突发事件的应急方案内容进行评审。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包括但不限于：1.应急组织机构与职责；2.预防与预警机制；3.应急响应流程；4.应急处理；5.应急保障措施。</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以上每项要素为2分。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（1）要素内容详尽齐全、逻辑合理，全部满足以上5项要素要求，不缺项，本项最高得10分。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val="0"/>
                <w:bCs w:val="0"/>
                <w:spacing w:val="0"/>
                <w:position w:val="0"/>
                <w:sz w:val="21"/>
                <w:szCs w:val="21"/>
                <w:lang w:val="en-US" w:eastAsia="zh-CN"/>
              </w:rPr>
            </w:pPr>
            <w:r>
              <w:rPr>
                <w:rFonts w:hint="eastAsia" w:ascii="宋体" w:hAnsi="宋体" w:eastAsia="宋体" w:cs="宋体"/>
                <w:b w:val="0"/>
                <w:bCs w:val="0"/>
                <w:spacing w:val="0"/>
                <w:position w:val="0"/>
                <w:sz w:val="21"/>
                <w:szCs w:val="21"/>
                <w:lang w:val="en-US" w:eastAsia="zh-CN"/>
              </w:rPr>
              <w:t>（2）每一项要素中若有描述缺陷或不符合项目实际要求的，每有一处扣0.5分，扣完为止。</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b/>
                <w:bCs/>
                <w:spacing w:val="0"/>
                <w:position w:val="0"/>
                <w:sz w:val="21"/>
                <w:szCs w:val="21"/>
                <w:lang w:val="en-US" w:eastAsia="zh-CN"/>
              </w:rPr>
            </w:pPr>
            <w:r>
              <w:rPr>
                <w:rFonts w:hint="eastAsia" w:ascii="宋体" w:hAnsi="宋体" w:eastAsia="宋体" w:cs="宋体"/>
                <w:b/>
                <w:bCs/>
                <w:spacing w:val="0"/>
                <w:position w:val="0"/>
                <w:sz w:val="21"/>
                <w:szCs w:val="21"/>
                <w:lang w:val="en-US" w:eastAsia="zh-CN"/>
              </w:rPr>
              <w:t>注</w:t>
            </w:r>
            <w:r>
              <w:rPr>
                <w:rFonts w:hint="eastAsia" w:ascii="宋体" w:hAnsi="宋体" w:eastAsia="宋体" w:cs="宋体"/>
                <w:b w:val="0"/>
                <w:bCs w:val="0"/>
                <w:spacing w:val="0"/>
                <w:position w:val="0"/>
                <w:sz w:val="21"/>
                <w:szCs w:val="21"/>
                <w:lang w:val="en-US" w:eastAsia="zh-CN"/>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10.00</w:t>
            </w:r>
          </w:p>
        </w:tc>
        <w:tc>
          <w:tcPr>
            <w:tcW w:w="55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商务评审</w:t>
            </w:r>
          </w:p>
        </w:tc>
        <w:tc>
          <w:tcPr>
            <w:tcW w:w="787"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机构及服务人员配置</w:t>
            </w:r>
          </w:p>
        </w:tc>
        <w:tc>
          <w:tcPr>
            <w:tcW w:w="2708"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根据供应商拟投入本项目的人员情况进行评审：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1.拟投入本项目的人员中，具有3名专职工作人员得基础分</w:t>
            </w:r>
            <w:r>
              <w:rPr>
                <w:rFonts w:hint="eastAsia" w:ascii="宋体" w:hAnsi="宋体" w:cs="宋体"/>
                <w:spacing w:val="0"/>
                <w:position w:val="0"/>
                <w:sz w:val="21"/>
                <w:szCs w:val="21"/>
                <w:lang w:val="en-US" w:eastAsia="zh-CN"/>
              </w:rPr>
              <w:t>6</w:t>
            </w:r>
            <w:r>
              <w:rPr>
                <w:rFonts w:hint="eastAsia" w:ascii="宋体" w:hAnsi="宋体" w:eastAsia="宋体" w:cs="宋体"/>
                <w:spacing w:val="0"/>
                <w:position w:val="0"/>
                <w:sz w:val="21"/>
                <w:szCs w:val="21"/>
                <w:lang w:val="en-US" w:eastAsia="zh-CN"/>
              </w:rPr>
              <w:t>分；在此基础上每增加1名专职工作人员得</w:t>
            </w:r>
            <w:r>
              <w:rPr>
                <w:rFonts w:hint="eastAsia" w:ascii="宋体" w:hAnsi="宋体" w:cs="宋体"/>
                <w:spacing w:val="0"/>
                <w:position w:val="0"/>
                <w:sz w:val="21"/>
                <w:szCs w:val="21"/>
                <w:lang w:val="en-US" w:eastAsia="zh-CN"/>
              </w:rPr>
              <w:t>2</w:t>
            </w:r>
            <w:r>
              <w:rPr>
                <w:rFonts w:hint="eastAsia" w:ascii="宋体" w:hAnsi="宋体" w:eastAsia="宋体" w:cs="宋体"/>
                <w:spacing w:val="0"/>
                <w:position w:val="0"/>
                <w:sz w:val="21"/>
                <w:szCs w:val="21"/>
                <w:lang w:val="en-US" w:eastAsia="zh-CN"/>
              </w:rPr>
              <w:t>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分，少于3名专职工作人员或不提供或不按要求提供的不得分。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highlight w:val="none"/>
                <w:lang w:val="en-US" w:eastAsia="zh-CN"/>
              </w:rPr>
              <w:t>(注：须提供专职工作人员的劳动合同原件扫描件）</w:t>
            </w:r>
          </w:p>
        </w:tc>
        <w:tc>
          <w:tcPr>
            <w:tcW w:w="457" w:type="pct"/>
            <w:tcBorders>
              <w:top w:val="single" w:color="auto" w:sz="6" w:space="0"/>
              <w:left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spacing w:val="0"/>
                <w:position w:val="0"/>
                <w:sz w:val="21"/>
                <w:szCs w:val="21"/>
              </w:rPr>
            </w:pPr>
          </w:p>
        </w:tc>
        <w:tc>
          <w:tcPr>
            <w:tcW w:w="787"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供应商业绩</w:t>
            </w:r>
          </w:p>
        </w:tc>
        <w:tc>
          <w:tcPr>
            <w:tcW w:w="2708"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根据供应商提供的2023年1月1日至今提供的类似项目</w:t>
            </w:r>
            <w:r>
              <w:rPr>
                <w:rFonts w:hint="eastAsia" w:ascii="宋体" w:hAnsi="宋体" w:eastAsia="宋体" w:cs="宋体"/>
                <w:spacing w:val="0"/>
                <w:position w:val="0"/>
                <w:sz w:val="21"/>
                <w:szCs w:val="21"/>
                <w:highlight w:val="none"/>
                <w:lang w:val="en-US" w:eastAsia="zh-CN"/>
              </w:rPr>
              <w:t>（包括社会组织培训、孵化、培育、等级评估等与本次项目服务内容相对应类似的项目）</w:t>
            </w:r>
            <w:r>
              <w:rPr>
                <w:rFonts w:hint="eastAsia" w:ascii="宋体" w:hAnsi="宋体" w:eastAsia="宋体" w:cs="宋体"/>
                <w:spacing w:val="0"/>
                <w:position w:val="0"/>
                <w:sz w:val="21"/>
                <w:szCs w:val="21"/>
                <w:lang w:val="en-US" w:eastAsia="zh-CN"/>
              </w:rPr>
              <w:t>业绩进行评审：</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1.每提供一份业绩得5分。</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（注：须提供合同原件扫描件，日期以合同签订日期为准）</w:t>
            </w:r>
          </w:p>
        </w:tc>
        <w:tc>
          <w:tcPr>
            <w:tcW w:w="457" w:type="pct"/>
            <w:tcBorders>
              <w:top w:val="single" w:color="auto" w:sz="6" w:space="0"/>
              <w:left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价格评审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价格评审</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价格项评审因素得分＝（评标基准价/投标报价）×价格</w:t>
            </w:r>
            <w:r>
              <w:rPr>
                <w:rFonts w:hint="eastAsia" w:ascii="宋体" w:hAnsi="宋体" w:eastAsia="宋体" w:cs="宋体"/>
                <w:spacing w:val="0"/>
                <w:position w:val="0"/>
                <w:sz w:val="21"/>
                <w:szCs w:val="21"/>
                <w:lang w:val="en-US" w:eastAsia="zh-CN"/>
              </w:rPr>
              <w:t>分值。</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（注：满足招标文件要求且投标价格最低的投标报价为评标基准价。）最低报价不是中标的唯一依据。因落实政府采购政策进行价格调整的，以调整后的价格计算评标基准价和投标报价。</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cs="宋体"/>
                <w:spacing w:val="0"/>
                <w:position w:val="0"/>
                <w:sz w:val="21"/>
                <w:szCs w:val="21"/>
                <w:highlight w:val="none"/>
                <w:lang w:val="en-US" w:eastAsia="zh-CN"/>
              </w:rPr>
              <w:t>20</w:t>
            </w:r>
            <w:r>
              <w:rPr>
                <w:rFonts w:hint="eastAsia" w:ascii="宋体" w:hAnsi="宋体" w:eastAsia="宋体" w:cs="宋体"/>
                <w:spacing w:val="0"/>
                <w:position w:val="0"/>
                <w:sz w:val="21"/>
                <w:szCs w:val="21"/>
                <w:highlight w:val="none"/>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客观</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异常低价审查：</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771"/>
        <w:gridCol w:w="58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50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序号</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评审点要求概况</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b/>
                <w:bCs/>
                <w:spacing w:val="0"/>
                <w:position w:val="0"/>
                <w:sz w:val="20"/>
                <w:szCs w:val="24"/>
              </w:rPr>
            </w:pPr>
            <w:r>
              <w:rPr>
                <w:rFonts w:hint="eastAsia" w:ascii="宋体" w:hAnsi="宋体" w:eastAsia="宋体" w:cs="宋体"/>
                <w:b/>
                <w:bCs/>
                <w:spacing w:val="0"/>
                <w:position w:val="0"/>
                <w:sz w:val="20"/>
                <w:szCs w:val="24"/>
              </w:rPr>
              <w:t>异常低价的情形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1</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center"/>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异常低价审查</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0"/>
                <w:szCs w:val="24"/>
              </w:rPr>
            </w:pPr>
            <w:r>
              <w:rPr>
                <w:rFonts w:hint="eastAsia" w:ascii="宋体" w:hAnsi="宋体" w:eastAsia="宋体" w:cs="宋体"/>
                <w:spacing w:val="0"/>
                <w:position w:val="0"/>
                <w:sz w:val="20"/>
                <w:szCs w:val="24"/>
              </w:rPr>
              <w:t>根据《关于推动解决政府采购异常低价问题的通知》（财库〔2026〕2号）等相关规定，政府采购评审中出现下列情形之一的，评审委员会应当启动异常低价投标（响应）审查程序：</w:t>
            </w:r>
            <w:r>
              <w:rPr>
                <w:rFonts w:hint="eastAsia" w:ascii="宋体" w:hAnsi="宋体" w:eastAsia="宋体" w:cs="宋体"/>
                <w:spacing w:val="0"/>
                <w:position w:val="0"/>
                <w:sz w:val="20"/>
                <w:szCs w:val="24"/>
              </w:rPr>
              <w:br w:type="textWrapping"/>
            </w:r>
            <w:r>
              <w:rPr>
                <w:rFonts w:hint="eastAsia" w:ascii="宋体" w:hAnsi="宋体" w:eastAsia="宋体" w:cs="宋体"/>
                <w:spacing w:val="0"/>
                <w:position w:val="0"/>
                <w:sz w:val="20"/>
                <w:szCs w:val="24"/>
              </w:rPr>
              <w:t>（1）投标（响应）报价低于全部通过符合性审查供应商投标（响应）报价平均值50%的，即投标（响应）报价&lt;全部通过符合性审查供应商投标（响应）报价平均值×50%。</w:t>
            </w:r>
            <w:r>
              <w:rPr>
                <w:rFonts w:hint="eastAsia" w:ascii="宋体" w:hAnsi="宋体" w:eastAsia="宋体" w:cs="宋体"/>
                <w:spacing w:val="0"/>
                <w:position w:val="0"/>
                <w:sz w:val="20"/>
                <w:szCs w:val="24"/>
              </w:rPr>
              <w:br w:type="textWrapping"/>
            </w:r>
            <w:r>
              <w:rPr>
                <w:rFonts w:hint="eastAsia" w:ascii="宋体" w:hAnsi="宋体" w:eastAsia="宋体" w:cs="宋体"/>
                <w:spacing w:val="0"/>
                <w:position w:val="0"/>
                <w:sz w:val="20"/>
                <w:szCs w:val="24"/>
              </w:rPr>
              <w:t>（2）投标（响应）报价低于通过符合性审查且报价次低供应商投标（响应）报价50%的，即投标（响应）报价&lt;通过符合性审查且报价次低供应商投标（响应）报价×50%。</w:t>
            </w:r>
            <w:r>
              <w:rPr>
                <w:rFonts w:hint="eastAsia" w:ascii="宋体" w:hAnsi="宋体" w:eastAsia="宋体" w:cs="宋体"/>
                <w:spacing w:val="0"/>
                <w:position w:val="0"/>
                <w:sz w:val="20"/>
                <w:szCs w:val="24"/>
              </w:rPr>
              <w:br w:type="textWrapping"/>
            </w:r>
            <w:r>
              <w:rPr>
                <w:rFonts w:hint="eastAsia" w:ascii="宋体" w:hAnsi="宋体" w:eastAsia="宋体" w:cs="宋体"/>
                <w:spacing w:val="0"/>
                <w:position w:val="0"/>
                <w:sz w:val="20"/>
                <w:szCs w:val="24"/>
              </w:rPr>
              <w:t>（3）投标（响应）报价低于最高限价45%的，即投标（响应）报价&lt;最高限价×45%。</w:t>
            </w:r>
            <w:r>
              <w:rPr>
                <w:rFonts w:hint="eastAsia" w:ascii="宋体" w:hAnsi="宋体" w:eastAsia="宋体" w:cs="宋体"/>
                <w:spacing w:val="0"/>
                <w:position w:val="0"/>
                <w:sz w:val="20"/>
                <w:szCs w:val="24"/>
              </w:rPr>
              <w:br w:type="textWrapping"/>
            </w:r>
            <w:r>
              <w:rPr>
                <w:rFonts w:hint="eastAsia" w:ascii="宋体" w:hAnsi="宋体" w:eastAsia="宋体" w:cs="宋体"/>
                <w:spacing w:val="0"/>
                <w:position w:val="0"/>
                <w:sz w:val="20"/>
                <w:szCs w:val="24"/>
              </w:rPr>
              <w:t>（4）评标委员会认为投标</w:t>
            </w:r>
            <w:r>
              <w:rPr>
                <w:rFonts w:hint="eastAsia" w:ascii="宋体" w:hAnsi="宋体" w:eastAsia="宋体" w:cs="宋体"/>
                <w:spacing w:val="0"/>
                <w:position w:val="0"/>
                <w:sz w:val="20"/>
                <w:szCs w:val="24"/>
                <w:lang w:eastAsia="zh-CN"/>
              </w:rPr>
              <w:t>人</w:t>
            </w:r>
            <w:r>
              <w:rPr>
                <w:rFonts w:hint="eastAsia" w:ascii="宋体" w:hAnsi="宋体" w:eastAsia="宋体" w:cs="宋体"/>
                <w:spacing w:val="0"/>
                <w:position w:val="0"/>
                <w:sz w:val="20"/>
                <w:szCs w:val="24"/>
              </w:rPr>
              <w:t>的报价明显低于其他通过符合性审查投标</w:t>
            </w:r>
            <w:r>
              <w:rPr>
                <w:rFonts w:hint="eastAsia" w:ascii="宋体" w:hAnsi="宋体" w:eastAsia="宋体" w:cs="宋体"/>
                <w:spacing w:val="0"/>
                <w:position w:val="0"/>
                <w:sz w:val="20"/>
                <w:szCs w:val="24"/>
                <w:lang w:eastAsia="zh-CN"/>
              </w:rPr>
              <w:t>人</w:t>
            </w:r>
            <w:r>
              <w:rPr>
                <w:rFonts w:hint="eastAsia" w:ascii="宋体" w:hAnsi="宋体" w:eastAsia="宋体" w:cs="宋体"/>
                <w:spacing w:val="0"/>
                <w:position w:val="0"/>
                <w:sz w:val="20"/>
                <w:szCs w:val="24"/>
              </w:rPr>
              <w:t>的报价（数量报价下，投标</w:t>
            </w:r>
            <w:r>
              <w:rPr>
                <w:rFonts w:hint="eastAsia" w:ascii="宋体" w:hAnsi="宋体" w:eastAsia="宋体" w:cs="宋体"/>
                <w:spacing w:val="0"/>
                <w:position w:val="0"/>
                <w:sz w:val="20"/>
                <w:szCs w:val="24"/>
                <w:lang w:eastAsia="zh-CN"/>
              </w:rPr>
              <w:t>人</w:t>
            </w:r>
            <w:r>
              <w:rPr>
                <w:rFonts w:hint="eastAsia" w:ascii="宋体" w:hAnsi="宋体" w:eastAsia="宋体" w:cs="宋体"/>
                <w:spacing w:val="0"/>
                <w:position w:val="0"/>
                <w:sz w:val="20"/>
                <w:szCs w:val="24"/>
              </w:rPr>
              <w:t>的报价明显高于其他通过符合性审查投标</w:t>
            </w:r>
            <w:r>
              <w:rPr>
                <w:rFonts w:hint="eastAsia" w:ascii="宋体" w:hAnsi="宋体" w:eastAsia="宋体" w:cs="宋体"/>
                <w:spacing w:val="0"/>
                <w:position w:val="0"/>
                <w:sz w:val="20"/>
                <w:szCs w:val="24"/>
                <w:lang w:eastAsia="zh-CN"/>
              </w:rPr>
              <w:t>人</w:t>
            </w:r>
            <w:r>
              <w:rPr>
                <w:rFonts w:hint="eastAsia" w:ascii="宋体" w:hAnsi="宋体" w:eastAsia="宋体" w:cs="宋体"/>
                <w:spacing w:val="0"/>
                <w:position w:val="0"/>
                <w:sz w:val="20"/>
                <w:szCs w:val="24"/>
              </w:rPr>
              <w:t>的报价），有可能影响产品质量或者不能诚信履约的，应当要求其在评标现场合理的时间内提供书面说明，必要时提交相关证明材料；投标</w:t>
            </w:r>
            <w:r>
              <w:rPr>
                <w:rFonts w:hint="eastAsia" w:ascii="宋体" w:hAnsi="宋体" w:eastAsia="宋体" w:cs="宋体"/>
                <w:spacing w:val="0"/>
                <w:position w:val="0"/>
                <w:sz w:val="20"/>
                <w:szCs w:val="24"/>
                <w:lang w:eastAsia="zh-CN"/>
              </w:rPr>
              <w:t>人</w:t>
            </w:r>
            <w:r>
              <w:rPr>
                <w:rFonts w:hint="eastAsia" w:ascii="宋体" w:hAnsi="宋体" w:eastAsia="宋体" w:cs="宋体"/>
                <w:spacing w:val="0"/>
                <w:position w:val="0"/>
                <w:sz w:val="20"/>
                <w:szCs w:val="24"/>
              </w:rPr>
              <w:t>不能证明其报价合理性的，评标委员会应当将其作为无效投标处理。</w:t>
            </w:r>
            <w:r>
              <w:rPr>
                <w:rFonts w:hint="eastAsia" w:ascii="宋体" w:hAnsi="宋体" w:eastAsia="宋体" w:cs="宋体"/>
                <w:spacing w:val="0"/>
                <w:position w:val="0"/>
                <w:sz w:val="20"/>
                <w:szCs w:val="24"/>
              </w:rPr>
              <w:br w:type="textWrapping"/>
            </w:r>
            <w:r>
              <w:rPr>
                <w:rFonts w:hint="eastAsia" w:ascii="宋体" w:hAnsi="宋体" w:eastAsia="宋体" w:cs="宋体"/>
                <w:spacing w:val="0"/>
                <w:position w:val="0"/>
                <w:sz w:val="20"/>
                <w:szCs w:val="24"/>
              </w:rPr>
              <w:t>评审委员会启动异常低价投标（响应）审查后，应当要求相关供应商在评审现场合理的时间内提供书面说明及必要的证明材料，对投标（响应）价格作出解释。</w:t>
            </w:r>
          </w:p>
        </w:tc>
      </w:tr>
    </w:tbl>
    <w:p>
      <w:pPr>
        <w:spacing w:line="360" w:lineRule="auto"/>
        <w:ind w:firstLine="481"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rPr>
        <w:t>采购包</w:t>
      </w:r>
      <w:r>
        <w:rPr>
          <w:rFonts w:hint="eastAsia" w:ascii="宋体" w:hAnsi="宋体" w:eastAsia="宋体" w:cs="宋体"/>
          <w:b/>
          <w:bCs/>
          <w:sz w:val="24"/>
          <w:szCs w:val="24"/>
          <w:lang w:val="en-US" w:eastAsia="zh-CN"/>
        </w:rPr>
        <w:t>3</w:t>
      </w:r>
      <w:r>
        <w:rPr>
          <w:rFonts w:hint="eastAsia" w:ascii="宋体" w:hAnsi="宋体" w:eastAsia="宋体" w:cs="宋体"/>
          <w:sz w:val="24"/>
          <w:szCs w:val="24"/>
        </w:rPr>
        <w:t>：</w:t>
      </w:r>
      <w:r>
        <w:rPr>
          <w:rFonts w:hint="eastAsia" w:ascii="宋体" w:hAnsi="宋体" w:cs="宋体"/>
          <w:sz w:val="24"/>
          <w:szCs w:val="24"/>
          <w:highlight w:val="none"/>
          <w:lang w:eastAsia="zh-CN"/>
        </w:rPr>
        <w:t>红山区孵化基地能力建设服务项目</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1341"/>
        <w:gridCol w:w="4615"/>
        <w:gridCol w:w="779"/>
        <w:gridCol w:w="9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b/>
                <w:sz w:val="21"/>
                <w:szCs w:val="21"/>
              </w:rPr>
              <w:t>分值构成</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技术部分60.00分</w:t>
            </w:r>
          </w:p>
          <w:p>
            <w:pPr>
              <w:pStyle w:val="9"/>
              <w:jc w:val="both"/>
              <w:rPr>
                <w:rFonts w:hint="eastAsia" w:ascii="宋体" w:hAnsi="宋体" w:eastAsia="宋体" w:cs="宋体"/>
                <w:b/>
                <w:sz w:val="21"/>
                <w:szCs w:val="21"/>
              </w:rPr>
            </w:pPr>
            <w:r>
              <w:rPr>
                <w:rFonts w:hint="eastAsia" w:ascii="宋体" w:hAnsi="宋体" w:eastAsia="宋体" w:cs="宋体"/>
                <w:b/>
                <w:sz w:val="21"/>
                <w:szCs w:val="21"/>
              </w:rPr>
              <w:t>商务部分</w:t>
            </w:r>
            <w:r>
              <w:rPr>
                <w:rFonts w:hint="eastAsia" w:ascii="宋体" w:hAnsi="宋体" w:cs="宋体"/>
                <w:b/>
                <w:sz w:val="21"/>
                <w:szCs w:val="21"/>
                <w:lang w:val="en-US" w:eastAsia="zh-CN"/>
              </w:rPr>
              <w:t>2</w:t>
            </w:r>
            <w:r>
              <w:rPr>
                <w:rFonts w:hint="eastAsia" w:ascii="宋体" w:hAnsi="宋体" w:eastAsia="宋体" w:cs="宋体"/>
                <w:b/>
                <w:sz w:val="21"/>
                <w:szCs w:val="21"/>
              </w:rPr>
              <w:t>0.00分</w:t>
            </w:r>
          </w:p>
          <w:p>
            <w:pPr>
              <w:pStyle w:val="9"/>
              <w:jc w:val="both"/>
              <w:rPr>
                <w:rFonts w:hint="eastAsia" w:ascii="宋体" w:hAnsi="宋体" w:eastAsia="宋体" w:cs="宋体"/>
                <w:sz w:val="21"/>
                <w:szCs w:val="21"/>
              </w:rPr>
            </w:pPr>
            <w:r>
              <w:rPr>
                <w:rFonts w:hint="eastAsia" w:ascii="宋体" w:hAnsi="宋体" w:eastAsia="宋体" w:cs="宋体"/>
                <w:b/>
                <w:sz w:val="21"/>
                <w:szCs w:val="21"/>
              </w:rPr>
              <w:t>报价得分</w:t>
            </w:r>
            <w:r>
              <w:rPr>
                <w:rFonts w:hint="eastAsia" w:ascii="宋体" w:hAnsi="宋体" w:cs="宋体"/>
                <w:b/>
                <w:sz w:val="21"/>
                <w:szCs w:val="21"/>
                <w:lang w:val="en-US" w:eastAsia="zh-CN"/>
              </w:rPr>
              <w:t>2</w:t>
            </w:r>
            <w:r>
              <w:rPr>
                <w:rFonts w:hint="eastAsia" w:ascii="宋体" w:hAnsi="宋体" w:eastAsia="宋体" w:cs="宋体"/>
                <w:b/>
                <w:sz w:val="21"/>
                <w:szCs w:val="21"/>
              </w:rPr>
              <w:t>0.00分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rPr>
                <w:rFonts w:hint="eastAsia" w:ascii="宋体" w:hAnsi="宋体" w:eastAsia="宋体" w:cs="宋体"/>
                <w:b/>
                <w:sz w:val="21"/>
                <w:szCs w:val="21"/>
              </w:rPr>
            </w:pPr>
            <w:r>
              <w:rPr>
                <w:rFonts w:hint="eastAsia" w:ascii="宋体" w:hAnsi="宋体" w:eastAsia="宋体" w:cs="宋体"/>
                <w:b/>
                <w:sz w:val="21"/>
                <w:szCs w:val="21"/>
              </w:rPr>
              <w:t>评审因素分类</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评审内容</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具体标准和要求</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客观/主观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pStyle w:val="9"/>
              <w:rPr>
                <w:rFonts w:hint="eastAsia" w:ascii="宋体" w:hAnsi="宋体" w:eastAsia="宋体" w:cs="宋体"/>
                <w:sz w:val="21"/>
                <w:szCs w:val="21"/>
              </w:rPr>
            </w:pPr>
            <w:r>
              <w:rPr>
                <w:rFonts w:hint="eastAsia" w:ascii="宋体" w:hAnsi="宋体" w:eastAsia="宋体" w:cs="宋体"/>
                <w:b/>
                <w:sz w:val="21"/>
                <w:szCs w:val="21"/>
              </w:rPr>
              <w:t>技术评审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需求调查</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根据供应商针对本项目的需求调查内容进行评审。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包括但不限于：1.需求分析；2.调查目标；3.调查方法；4.调查步骤；5.调查成果。</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服务方案</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根据供应商针对本项目的服务方案内容进行评审。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包括但不限于：1.服务内容与服务目标；2.服务工作流程；3.服务人员安排；4.服务实施方法；5.服务成果评估。</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管理制度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根据供应商针对本项目的管理制度内容进行评审。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包括但不限于：1.管理组织架构、运行管理制度；2.监督制度；3.财务管理制度；4.自查评估制度；5.绩效考核制度。</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本地化运营制度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根据供应商针对本项目的本地化运营制度内容进行评审。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包括但不限于：1.本地化运营团队工作制度；2.本地化运营工作计划；3.内部管理制度；4.宣传机制；5.例会机制。</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质量保障措施</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根据供应商针对本项目的质量保障措施内容进行评审。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包括但不限于：1.质量管理体系；2.质量保障措施；3.质量管控措施；4.质量检查与排查机制5.服务满意度调查及改进措施。</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bottom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应急方案</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根据供应商针对本项目实施过程中突发事件的应急方案内容进行评审。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包括但不限于：1.应急组织机构与职责；2.预防与预警机制；3.应急响应流程；4.应急处理；5.应急保障措施。</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b/>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r>
              <w:rPr>
                <w:rFonts w:hint="eastAsia" w:ascii="宋体" w:hAnsi="宋体" w:eastAsia="宋体" w:cs="宋体"/>
                <w:b/>
                <w:sz w:val="21"/>
                <w:szCs w:val="21"/>
              </w:rPr>
              <w:t>商务评审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机构及服务人员配置</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根据供应商拟投入本项目的人员情况进行评审：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1.拟投入本项目的人员中，具有3名专职工作人员得基础分</w:t>
            </w:r>
            <w:r>
              <w:rPr>
                <w:rFonts w:hint="eastAsia" w:ascii="宋体" w:hAnsi="宋体" w:cs="宋体"/>
                <w:spacing w:val="0"/>
                <w:position w:val="0"/>
                <w:sz w:val="21"/>
                <w:szCs w:val="21"/>
                <w:lang w:val="en-US" w:eastAsia="zh-CN"/>
              </w:rPr>
              <w:t>6</w:t>
            </w:r>
            <w:r>
              <w:rPr>
                <w:rFonts w:hint="eastAsia" w:ascii="宋体" w:hAnsi="宋体" w:eastAsia="宋体" w:cs="宋体"/>
                <w:spacing w:val="0"/>
                <w:position w:val="0"/>
                <w:sz w:val="21"/>
                <w:szCs w:val="21"/>
                <w:lang w:val="en-US" w:eastAsia="zh-CN"/>
              </w:rPr>
              <w:t>分；在此基础上每增加1名专职工作人员得</w:t>
            </w:r>
            <w:r>
              <w:rPr>
                <w:rFonts w:hint="eastAsia" w:ascii="宋体" w:hAnsi="宋体" w:cs="宋体"/>
                <w:spacing w:val="0"/>
                <w:position w:val="0"/>
                <w:sz w:val="21"/>
                <w:szCs w:val="21"/>
                <w:lang w:val="en-US" w:eastAsia="zh-CN"/>
              </w:rPr>
              <w:t>2</w:t>
            </w:r>
            <w:r>
              <w:rPr>
                <w:rFonts w:hint="eastAsia" w:ascii="宋体" w:hAnsi="宋体" w:eastAsia="宋体" w:cs="宋体"/>
                <w:spacing w:val="0"/>
                <w:position w:val="0"/>
                <w:sz w:val="21"/>
                <w:szCs w:val="21"/>
                <w:lang w:val="en-US" w:eastAsia="zh-CN"/>
              </w:rPr>
              <w:t>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分，少于3名专职工作人员或不提供或不按要求提供的不得分。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highlight w:val="none"/>
                <w:lang w:val="en-US" w:eastAsia="zh-CN"/>
              </w:rPr>
              <w:t>(注：须提供专职工作人员的劳动合同原件扫描件）</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bottom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供应商业绩</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根据供应商提供的2023年1月1日至今提供的类似项目</w:t>
            </w:r>
            <w:r>
              <w:rPr>
                <w:rFonts w:hint="eastAsia" w:ascii="宋体" w:hAnsi="宋体" w:eastAsia="宋体" w:cs="宋体"/>
                <w:spacing w:val="0"/>
                <w:position w:val="0"/>
                <w:sz w:val="21"/>
                <w:szCs w:val="21"/>
                <w:highlight w:val="none"/>
                <w:lang w:val="en-US" w:eastAsia="zh-CN"/>
              </w:rPr>
              <w:t>（包括社会组织培训、孵化、培育、等级评估等与本次项目服务内容相对应类似的项目）</w:t>
            </w:r>
            <w:r>
              <w:rPr>
                <w:rFonts w:hint="eastAsia" w:ascii="宋体" w:hAnsi="宋体" w:eastAsia="宋体" w:cs="宋体"/>
                <w:spacing w:val="0"/>
                <w:position w:val="0"/>
                <w:sz w:val="21"/>
                <w:szCs w:val="21"/>
                <w:lang w:val="en-US" w:eastAsia="zh-CN"/>
              </w:rPr>
              <w:t>业绩进行评审：</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1.每提供一份业绩得5分。</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（注：须提供合同原件扫描件，日期以合同签订日期为准）</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r>
              <w:rPr>
                <w:rFonts w:hint="eastAsia" w:ascii="宋体" w:hAnsi="宋体" w:eastAsia="宋体" w:cs="宋体"/>
                <w:b/>
                <w:sz w:val="21"/>
                <w:szCs w:val="21"/>
              </w:rPr>
              <w:t>价格评审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价格评审</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价格项评审因素得分＝（评标基准价/投标报价）×价格</w:t>
            </w:r>
            <w:r>
              <w:rPr>
                <w:rFonts w:hint="eastAsia" w:ascii="宋体" w:hAnsi="宋体" w:eastAsia="宋体" w:cs="宋体"/>
                <w:spacing w:val="0"/>
                <w:position w:val="0"/>
                <w:sz w:val="21"/>
                <w:szCs w:val="21"/>
                <w:lang w:val="en-US" w:eastAsia="zh-CN"/>
              </w:rPr>
              <w:t>分值。</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rPr>
              <w:t>（注：满足招标文件要求且投标价格最低的投标报价为评标基准价。）最低报价不是中标的唯一依据。因落实政府采购政策进行价格调整的，以调整后的价格计算评标基准价和投标报价。</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cs="宋体"/>
                <w:spacing w:val="0"/>
                <w:position w:val="0"/>
                <w:sz w:val="21"/>
                <w:szCs w:val="21"/>
                <w:lang w:val="en-US" w:eastAsia="zh-CN"/>
              </w:rPr>
              <w:t>20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bl>
    <w:p>
      <w:pPr>
        <w:spacing w:line="360" w:lineRule="auto"/>
        <w:ind w:firstLine="481" w:firstLineChars="200"/>
        <w:rPr>
          <w:rFonts w:hint="eastAsia" w:ascii="宋体" w:hAnsi="宋体" w:eastAsia="宋体" w:cs="宋体"/>
          <w:b/>
          <w:sz w:val="24"/>
          <w:szCs w:val="24"/>
        </w:rPr>
      </w:pPr>
      <w:r>
        <w:rPr>
          <w:rFonts w:hint="eastAsia" w:ascii="宋体" w:hAnsi="宋体" w:eastAsia="宋体" w:cs="宋体"/>
          <w:b/>
          <w:sz w:val="24"/>
          <w:szCs w:val="24"/>
        </w:rPr>
        <w:t>异常低价审查：</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771"/>
        <w:gridCol w:w="58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50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序号</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评审点要求概况</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异常低价的情形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1</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异常低价审查</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rPr>
                <w:rFonts w:hint="eastAsia" w:ascii="宋体" w:hAnsi="宋体" w:eastAsia="宋体" w:cs="宋体"/>
                <w:sz w:val="20"/>
                <w:szCs w:val="24"/>
              </w:rPr>
            </w:pPr>
            <w:r>
              <w:rPr>
                <w:rFonts w:hint="eastAsia" w:ascii="宋体" w:hAnsi="宋体" w:eastAsia="宋体" w:cs="宋体"/>
                <w:sz w:val="20"/>
                <w:szCs w:val="24"/>
              </w:rPr>
              <w:t>根据《关于推动解决政府采购异常低价问题的通知》（财库〔2026〕2号）等相关规定，政府采购评审中出现下列情形之一的，评审委员会应当启动异常低价投标（响应）审查程序：</w:t>
            </w:r>
            <w:r>
              <w:rPr>
                <w:rFonts w:hint="eastAsia" w:ascii="宋体" w:hAnsi="宋体" w:eastAsia="宋体" w:cs="宋体"/>
                <w:sz w:val="20"/>
                <w:szCs w:val="24"/>
              </w:rPr>
              <w:br w:type="textWrapping"/>
            </w:r>
            <w:r>
              <w:rPr>
                <w:rFonts w:hint="eastAsia" w:ascii="宋体" w:hAnsi="宋体" w:eastAsia="宋体" w:cs="宋体"/>
                <w:sz w:val="20"/>
                <w:szCs w:val="24"/>
              </w:rPr>
              <w:t>（1）投标（响应）报价低于全部通过符合性审查供应商投标（响应）报价平均值50%的，即投标（响应）报价&lt;全部通过符合性审查供应商投标（响应）报价平均值×50%。</w:t>
            </w:r>
            <w:r>
              <w:rPr>
                <w:rFonts w:hint="eastAsia" w:ascii="宋体" w:hAnsi="宋体" w:eastAsia="宋体" w:cs="宋体"/>
                <w:sz w:val="20"/>
                <w:szCs w:val="24"/>
              </w:rPr>
              <w:br w:type="textWrapping"/>
            </w:r>
            <w:r>
              <w:rPr>
                <w:rFonts w:hint="eastAsia" w:ascii="宋体" w:hAnsi="宋体" w:eastAsia="宋体" w:cs="宋体"/>
                <w:sz w:val="20"/>
                <w:szCs w:val="24"/>
              </w:rPr>
              <w:t>（2）投标（响应）报价低于通过符合性审查且报价次低供应商投标（响应）报价50%的，即投标（响应）报价&lt;通过符合性审查且报价次低供应商投标（响应）报价×50%。</w:t>
            </w:r>
            <w:r>
              <w:rPr>
                <w:rFonts w:hint="eastAsia" w:ascii="宋体" w:hAnsi="宋体" w:eastAsia="宋体" w:cs="宋体"/>
                <w:sz w:val="20"/>
                <w:szCs w:val="24"/>
              </w:rPr>
              <w:br w:type="textWrapping"/>
            </w:r>
            <w:r>
              <w:rPr>
                <w:rFonts w:hint="eastAsia" w:ascii="宋体" w:hAnsi="宋体" w:eastAsia="宋体" w:cs="宋体"/>
                <w:sz w:val="20"/>
                <w:szCs w:val="24"/>
              </w:rPr>
              <w:t>（3）投标（响应）报价低于最高限价45%的，即投标（响应）报价&lt;最高限价×45%。</w:t>
            </w:r>
            <w:r>
              <w:rPr>
                <w:rFonts w:hint="eastAsia" w:ascii="宋体" w:hAnsi="宋体" w:eastAsia="宋体" w:cs="宋体"/>
                <w:sz w:val="20"/>
                <w:szCs w:val="24"/>
              </w:rPr>
              <w:br w:type="textWrapping"/>
            </w:r>
            <w:r>
              <w:rPr>
                <w:rFonts w:hint="eastAsia" w:ascii="宋体" w:hAnsi="宋体" w:eastAsia="宋体" w:cs="宋体"/>
                <w:sz w:val="20"/>
                <w:szCs w:val="24"/>
              </w:rPr>
              <w:t>（4）评标委员会认为投标人的报价明显低于其他通过符合性审查投标人的报价（数量报价下，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0"/>
                <w:szCs w:val="24"/>
              </w:rPr>
              <w:br w:type="textWrapping"/>
            </w:r>
            <w:r>
              <w:rPr>
                <w:rFonts w:hint="eastAsia" w:ascii="宋体" w:hAnsi="宋体" w:eastAsia="宋体" w:cs="宋体"/>
                <w:sz w:val="20"/>
                <w:szCs w:val="24"/>
              </w:rPr>
              <w:t>评审委员会启动异常低价投标（响应）审查后，应当要求相关供应商在评审现场合理的时间内提供书面说明及必要的证明材料，对投标（响应）价格作出解释。</w:t>
            </w:r>
          </w:p>
        </w:tc>
      </w:tr>
    </w:tbl>
    <w:p>
      <w:pPr>
        <w:spacing w:line="360" w:lineRule="auto"/>
        <w:ind w:firstLine="481"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rPr>
        <w:t>采购包</w:t>
      </w:r>
      <w:r>
        <w:rPr>
          <w:rFonts w:hint="eastAsia" w:ascii="宋体" w:hAnsi="宋体" w:eastAsia="宋体" w:cs="宋体"/>
          <w:b/>
          <w:bCs/>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highlight w:val="none"/>
          <w:lang w:eastAsia="zh-CN"/>
        </w:rPr>
        <w:t>宁城县社会组织孵化基地能力建设服务项目</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5"/>
        <w:gridCol w:w="1341"/>
        <w:gridCol w:w="4615"/>
        <w:gridCol w:w="779"/>
        <w:gridCol w:w="9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77" w:type="pct"/>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1"/>
                <w:szCs w:val="21"/>
              </w:rPr>
            </w:pPr>
            <w:r>
              <w:rPr>
                <w:rFonts w:hint="eastAsia" w:ascii="宋体" w:hAnsi="宋体" w:eastAsia="宋体" w:cs="宋体"/>
                <w:b/>
                <w:sz w:val="21"/>
                <w:szCs w:val="21"/>
              </w:rPr>
              <w:t>分值构成</w:t>
            </w:r>
          </w:p>
        </w:tc>
        <w:tc>
          <w:tcPr>
            <w:tcW w:w="3722"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技术部分60.00分</w:t>
            </w:r>
          </w:p>
          <w:p>
            <w:pPr>
              <w:pStyle w:val="9"/>
              <w:jc w:val="both"/>
              <w:rPr>
                <w:rFonts w:hint="eastAsia" w:ascii="宋体" w:hAnsi="宋体" w:eastAsia="宋体" w:cs="宋体"/>
                <w:b/>
                <w:sz w:val="21"/>
                <w:szCs w:val="21"/>
              </w:rPr>
            </w:pPr>
            <w:r>
              <w:rPr>
                <w:rFonts w:hint="eastAsia" w:ascii="宋体" w:hAnsi="宋体" w:eastAsia="宋体" w:cs="宋体"/>
                <w:b/>
                <w:sz w:val="21"/>
                <w:szCs w:val="21"/>
              </w:rPr>
              <w:t>商务部分</w:t>
            </w:r>
            <w:r>
              <w:rPr>
                <w:rFonts w:hint="eastAsia" w:ascii="宋体" w:hAnsi="宋体" w:cs="宋体"/>
                <w:b/>
                <w:sz w:val="21"/>
                <w:szCs w:val="21"/>
                <w:lang w:val="en-US" w:eastAsia="zh-CN"/>
              </w:rPr>
              <w:t>2</w:t>
            </w:r>
            <w:r>
              <w:rPr>
                <w:rFonts w:hint="eastAsia" w:ascii="宋体" w:hAnsi="宋体" w:eastAsia="宋体" w:cs="宋体"/>
                <w:b/>
                <w:sz w:val="21"/>
                <w:szCs w:val="21"/>
              </w:rPr>
              <w:t>0.00分</w:t>
            </w:r>
          </w:p>
          <w:p>
            <w:pPr>
              <w:pStyle w:val="9"/>
              <w:jc w:val="both"/>
              <w:rPr>
                <w:rFonts w:hint="eastAsia" w:ascii="宋体" w:hAnsi="宋体" w:eastAsia="宋体" w:cs="宋体"/>
                <w:sz w:val="21"/>
                <w:szCs w:val="21"/>
              </w:rPr>
            </w:pPr>
            <w:r>
              <w:rPr>
                <w:rFonts w:hint="eastAsia" w:ascii="宋体" w:hAnsi="宋体" w:eastAsia="宋体" w:cs="宋体"/>
                <w:b/>
                <w:sz w:val="21"/>
                <w:szCs w:val="21"/>
              </w:rPr>
              <w:t>报价得分</w:t>
            </w:r>
            <w:r>
              <w:rPr>
                <w:rFonts w:hint="eastAsia" w:ascii="宋体" w:hAnsi="宋体" w:cs="宋体"/>
                <w:b/>
                <w:sz w:val="21"/>
                <w:szCs w:val="21"/>
                <w:lang w:val="en-US" w:eastAsia="zh-CN"/>
              </w:rPr>
              <w:t>2</w:t>
            </w:r>
            <w:r>
              <w:rPr>
                <w:rFonts w:hint="eastAsia" w:ascii="宋体" w:hAnsi="宋体" w:eastAsia="宋体" w:cs="宋体"/>
                <w:b/>
                <w:sz w:val="21"/>
                <w:szCs w:val="21"/>
              </w:rPr>
              <w:t>0.00分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rPr>
                <w:rFonts w:hint="eastAsia" w:ascii="宋体" w:hAnsi="宋体" w:eastAsia="宋体" w:cs="宋体"/>
                <w:b/>
                <w:sz w:val="21"/>
                <w:szCs w:val="21"/>
              </w:rPr>
            </w:pPr>
            <w:r>
              <w:rPr>
                <w:rFonts w:hint="eastAsia" w:ascii="宋体" w:hAnsi="宋体" w:eastAsia="宋体" w:cs="宋体"/>
                <w:b/>
                <w:sz w:val="21"/>
                <w:szCs w:val="21"/>
              </w:rPr>
              <w:t>评审因素分类</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评审内容</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具体标准和要求</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分值</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b/>
                <w:sz w:val="21"/>
                <w:szCs w:val="21"/>
              </w:rPr>
            </w:pPr>
            <w:r>
              <w:rPr>
                <w:rFonts w:hint="eastAsia" w:ascii="宋体" w:hAnsi="宋体" w:eastAsia="宋体" w:cs="宋体"/>
                <w:b/>
                <w:sz w:val="21"/>
                <w:szCs w:val="21"/>
              </w:rPr>
              <w:t>客观/主观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pStyle w:val="9"/>
              <w:rPr>
                <w:rFonts w:hint="eastAsia" w:ascii="宋体" w:hAnsi="宋体" w:eastAsia="宋体" w:cs="宋体"/>
                <w:sz w:val="21"/>
                <w:szCs w:val="21"/>
              </w:rPr>
            </w:pPr>
            <w:r>
              <w:rPr>
                <w:rFonts w:hint="eastAsia" w:ascii="宋体" w:hAnsi="宋体" w:eastAsia="宋体" w:cs="宋体"/>
                <w:b/>
                <w:sz w:val="21"/>
                <w:szCs w:val="21"/>
              </w:rPr>
              <w:t>技术评审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需求调查</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根据供应商针对本项目的需求调查内容进行评审。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包括但不限于：1.需求分析；2.调查目标；3.调查方法；4.调查步骤；5.调查成果。</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服务方案</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根据供应商针对本项目的服务方案内容进行评审。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包括但不限于：1.服务内容与服务目标；2.服务工作流程；3.服务人员安排；4.服务实施方法；5.服务成果评估。</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管理制度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根据供应商针对本项目的管理制度内容进行评审。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包括但不限于：1.管理组织架构、运行管理制度；2.监督制度；3.财务管理制度；4.自查评估制度；5.绩效考核制度。</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本地化运营制度</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根据供应商针对本项目的本地化运营制度内容进行评审。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包括但不限于：1.本地化运营团队工作制度；2.本地化运营工作计划；3.内部管理制度；4.宣传机制；5.例会机制。</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质量保障措施</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根据供应商针对本项目的质量保障措施内容进行评审。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包括但不限于：1.质量管理体系；2.质量保障措施；3.质量管控措施；4.质量检查与排查机制5.服务满意度调查及改进措施。</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bottom w:val="single" w:color="auto" w:sz="6" w:space="0"/>
              <w:right w:val="single" w:color="auto" w:sz="6" w:space="0"/>
              <w:tl2br w:val="nil"/>
              <w:tr2bl w:val="nil"/>
            </w:tcBorders>
            <w:noWrap w:val="0"/>
            <w:vAlign w:val="center"/>
          </w:tcPr>
          <w:p>
            <w:pPr>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应急方案</w:t>
            </w:r>
          </w:p>
        </w:tc>
        <w:tc>
          <w:tcPr>
            <w:tcW w:w="2708"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根据供应商针对本项目实施过程中突发事件的应急方案内容进行评审。</w:t>
            </w:r>
          </w:p>
          <w:p>
            <w:pPr>
              <w:pStyle w:val="9"/>
              <w:jc w:val="both"/>
              <w:rPr>
                <w:rFonts w:hint="eastAsia" w:ascii="宋体" w:hAnsi="宋体" w:eastAsia="宋体" w:cs="宋体"/>
                <w:sz w:val="21"/>
                <w:szCs w:val="21"/>
              </w:rPr>
            </w:pPr>
            <w:r>
              <w:rPr>
                <w:rFonts w:hint="eastAsia" w:ascii="宋体" w:hAnsi="宋体" w:eastAsia="宋体" w:cs="宋体"/>
                <w:sz w:val="21"/>
                <w:szCs w:val="21"/>
              </w:rPr>
              <w:t>包括但不限于：1.应急组织机构与职责；2.预防与预警机制；3.应急响应流程；4.应急处理；5.应急保障措施。</w:t>
            </w:r>
          </w:p>
          <w:p>
            <w:pPr>
              <w:pStyle w:val="9"/>
              <w:jc w:val="both"/>
              <w:rPr>
                <w:rFonts w:hint="eastAsia" w:ascii="宋体" w:hAnsi="宋体" w:eastAsia="宋体" w:cs="宋体"/>
                <w:sz w:val="21"/>
                <w:szCs w:val="21"/>
              </w:rPr>
            </w:pPr>
            <w:r>
              <w:rPr>
                <w:rFonts w:hint="eastAsia" w:ascii="宋体" w:hAnsi="宋体" w:eastAsia="宋体" w:cs="宋体"/>
                <w:sz w:val="21"/>
                <w:szCs w:val="21"/>
              </w:rPr>
              <w:t>以上每项要素为2分。</w:t>
            </w:r>
          </w:p>
          <w:p>
            <w:pPr>
              <w:pStyle w:val="9"/>
              <w:jc w:val="both"/>
              <w:rPr>
                <w:rFonts w:hint="eastAsia" w:ascii="宋体" w:hAnsi="宋体" w:eastAsia="宋体" w:cs="宋体"/>
                <w:sz w:val="21"/>
                <w:szCs w:val="21"/>
              </w:rPr>
            </w:pPr>
            <w:r>
              <w:rPr>
                <w:rFonts w:hint="eastAsia" w:ascii="宋体" w:hAnsi="宋体" w:eastAsia="宋体" w:cs="宋体"/>
                <w:sz w:val="21"/>
                <w:szCs w:val="21"/>
              </w:rPr>
              <w:t>（1）要素内容详尽齐全、逻辑合理，全部满足以上5项要素要求，不缺项，本项最高得10分。</w:t>
            </w:r>
          </w:p>
          <w:p>
            <w:pPr>
              <w:pStyle w:val="9"/>
              <w:jc w:val="both"/>
              <w:rPr>
                <w:rFonts w:hint="eastAsia" w:ascii="宋体" w:hAnsi="宋体" w:eastAsia="宋体" w:cs="宋体"/>
                <w:sz w:val="21"/>
                <w:szCs w:val="21"/>
              </w:rPr>
            </w:pPr>
            <w:r>
              <w:rPr>
                <w:rFonts w:hint="eastAsia" w:ascii="宋体" w:hAnsi="宋体" w:eastAsia="宋体" w:cs="宋体"/>
                <w:sz w:val="21"/>
                <w:szCs w:val="21"/>
              </w:rPr>
              <w:t>（2）每一项要素中若有描述缺陷或不符合项目实际要求的，每有一处扣0.5分，扣完为止。</w:t>
            </w:r>
          </w:p>
          <w:p>
            <w:pPr>
              <w:pStyle w:val="9"/>
              <w:jc w:val="both"/>
              <w:rPr>
                <w:rFonts w:hint="eastAsia" w:ascii="宋体" w:hAnsi="宋体" w:eastAsia="宋体" w:cs="宋体"/>
                <w:b/>
                <w:sz w:val="21"/>
                <w:szCs w:val="21"/>
              </w:rPr>
            </w:pPr>
            <w:r>
              <w:rPr>
                <w:rFonts w:hint="eastAsia" w:ascii="宋体" w:hAnsi="宋体" w:eastAsia="宋体" w:cs="宋体"/>
                <w:b/>
                <w:sz w:val="21"/>
                <w:szCs w:val="21"/>
              </w:rPr>
              <w:t>注</w:t>
            </w:r>
            <w:r>
              <w:rPr>
                <w:rFonts w:hint="eastAsia" w:ascii="宋体" w:hAnsi="宋体" w:eastAsia="宋体" w:cs="宋体"/>
                <w:sz w:val="21"/>
                <w:szCs w:val="21"/>
              </w:rPr>
              <w:t>：描述缺陷或不符合项目实际要求具体是指内容阐述不完整或凭空编造或存在不可能实现的夸大情形或提供内容与项目无关或项目名称不符或方案内容与该项目技术、服务、商务及其他要求不一致等任意一种情形的内容描述。</w:t>
            </w:r>
          </w:p>
        </w:tc>
        <w:tc>
          <w:tcPr>
            <w:tcW w:w="45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10.00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restart"/>
            <w:tcBorders>
              <w:top w:val="single" w:color="auto" w:sz="6" w:space="0"/>
              <w:left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r>
              <w:rPr>
                <w:rFonts w:hint="eastAsia" w:ascii="宋体" w:hAnsi="宋体" w:eastAsia="宋体" w:cs="宋体"/>
                <w:b/>
                <w:sz w:val="21"/>
                <w:szCs w:val="21"/>
              </w:rPr>
              <w:t>商务评审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机构及服务人员配置</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根据供应商拟投入本项目的人员情况进行评审：</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1.拟投入本项目的人员中，具有3名专职工作人员得基础分</w:t>
            </w:r>
            <w:r>
              <w:rPr>
                <w:rFonts w:hint="eastAsia" w:ascii="宋体" w:hAnsi="宋体" w:cs="宋体"/>
                <w:spacing w:val="0"/>
                <w:position w:val="0"/>
                <w:sz w:val="21"/>
                <w:szCs w:val="21"/>
                <w:lang w:val="en-US" w:eastAsia="zh-CN"/>
              </w:rPr>
              <w:t>6</w:t>
            </w:r>
            <w:r>
              <w:rPr>
                <w:rFonts w:hint="eastAsia" w:ascii="宋体" w:hAnsi="宋体" w:eastAsia="宋体" w:cs="宋体"/>
                <w:spacing w:val="0"/>
                <w:position w:val="0"/>
                <w:sz w:val="21"/>
                <w:szCs w:val="21"/>
                <w:lang w:val="en-US" w:eastAsia="zh-CN"/>
              </w:rPr>
              <w:t>分；在此基础上每增加1名专职工作人员得</w:t>
            </w:r>
            <w:r>
              <w:rPr>
                <w:rFonts w:hint="eastAsia" w:ascii="宋体" w:hAnsi="宋体" w:cs="宋体"/>
                <w:spacing w:val="0"/>
                <w:position w:val="0"/>
                <w:sz w:val="21"/>
                <w:szCs w:val="21"/>
                <w:lang w:val="en-US" w:eastAsia="zh-CN"/>
              </w:rPr>
              <w:t>2</w:t>
            </w:r>
            <w:r>
              <w:rPr>
                <w:rFonts w:hint="eastAsia" w:ascii="宋体" w:hAnsi="宋体" w:eastAsia="宋体" w:cs="宋体"/>
                <w:spacing w:val="0"/>
                <w:position w:val="0"/>
                <w:sz w:val="21"/>
                <w:szCs w:val="21"/>
                <w:lang w:val="en-US" w:eastAsia="zh-CN"/>
              </w:rPr>
              <w:t>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分，少于3名专职工作人员或不提供或不按要求提供的不得分。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highlight w:val="none"/>
                <w:lang w:val="en-US" w:eastAsia="zh-CN"/>
              </w:rPr>
              <w:t>(注：须提供专职工作人员的劳动合同原件扫描件）</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vMerge w:val="continue"/>
            <w:tcBorders>
              <w:left w:val="single" w:color="auto" w:sz="6" w:space="0"/>
              <w:bottom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供应商业绩</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根据供应商提供的2023年1月1日至今提供的类似项目</w:t>
            </w:r>
            <w:r>
              <w:rPr>
                <w:rFonts w:hint="eastAsia" w:ascii="宋体" w:hAnsi="宋体" w:eastAsia="宋体" w:cs="宋体"/>
                <w:spacing w:val="0"/>
                <w:position w:val="0"/>
                <w:sz w:val="21"/>
                <w:szCs w:val="21"/>
                <w:highlight w:val="none"/>
                <w:lang w:val="en-US" w:eastAsia="zh-CN"/>
              </w:rPr>
              <w:t>（包括社会组织培训、孵化、培育、等级评估等与本次项目服务内容相对应类似的项目）</w:t>
            </w:r>
            <w:r>
              <w:rPr>
                <w:rFonts w:hint="eastAsia" w:ascii="宋体" w:hAnsi="宋体" w:eastAsia="宋体" w:cs="宋体"/>
                <w:spacing w:val="0"/>
                <w:position w:val="0"/>
                <w:sz w:val="21"/>
                <w:szCs w:val="21"/>
                <w:lang w:val="en-US" w:eastAsia="zh-CN"/>
              </w:rPr>
              <w:t>业绩进行评审：</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1.每提供一份业绩得5分。</w:t>
            </w:r>
          </w:p>
          <w:p>
            <w:pPr>
              <w:pStyle w:val="9"/>
              <w:keepNext w:val="0"/>
              <w:keepLines w:val="0"/>
              <w:pageBreakBefore w:val="0"/>
              <w:numPr>
                <w:ilvl w:val="0"/>
                <w:numId w:val="0"/>
              </w:numPr>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lang w:val="en-US" w:eastAsia="zh-CN"/>
              </w:rPr>
              <w:t>2.本项最高得1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分，不提供或不按要求提供的不得分。</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（注：须提供合同原件扫描件，日期以合同签订日期为准）</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lang w:val="en-US" w:eastAsia="zh-CN"/>
              </w:rPr>
              <w:t>1</w:t>
            </w:r>
            <w:r>
              <w:rPr>
                <w:rFonts w:hint="eastAsia" w:ascii="宋体" w:hAnsi="宋体" w:cs="宋体"/>
                <w:spacing w:val="0"/>
                <w:position w:val="0"/>
                <w:sz w:val="21"/>
                <w:szCs w:val="21"/>
                <w:lang w:val="en-US" w:eastAsia="zh-CN"/>
              </w:rPr>
              <w:t>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90" w:type="pct"/>
            <w:tcBorders>
              <w:top w:val="single" w:color="auto" w:sz="6" w:space="0"/>
              <w:left w:val="single" w:color="auto" w:sz="6" w:space="0"/>
              <w:bottom w:val="single" w:color="auto" w:sz="6" w:space="0"/>
              <w:right w:val="single" w:color="auto" w:sz="6" w:space="0"/>
              <w:tl2br w:val="nil"/>
              <w:tr2bl w:val="nil"/>
            </w:tcBorders>
            <w:noWrap w:val="0"/>
            <w:vAlign w:val="center"/>
          </w:tcPr>
          <w:p>
            <w:pPr>
              <w:jc w:val="left"/>
              <w:rPr>
                <w:rFonts w:hint="eastAsia" w:ascii="宋体" w:hAnsi="宋体" w:eastAsia="宋体" w:cs="宋体"/>
                <w:sz w:val="21"/>
                <w:szCs w:val="21"/>
              </w:rPr>
            </w:pPr>
            <w:r>
              <w:rPr>
                <w:rFonts w:hint="eastAsia" w:ascii="宋体" w:hAnsi="宋体" w:eastAsia="宋体" w:cs="宋体"/>
                <w:b/>
                <w:sz w:val="21"/>
                <w:szCs w:val="21"/>
              </w:rPr>
              <w:t>价格评审</w:t>
            </w:r>
          </w:p>
        </w:tc>
        <w:tc>
          <w:tcPr>
            <w:tcW w:w="787"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价格评审</w:t>
            </w:r>
          </w:p>
        </w:tc>
        <w:tc>
          <w:tcPr>
            <w:tcW w:w="4615"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价格项评审因素得分＝（评标基准价/投标报价）×价格</w:t>
            </w:r>
            <w:r>
              <w:rPr>
                <w:rFonts w:hint="eastAsia" w:ascii="宋体" w:hAnsi="宋体" w:eastAsia="宋体" w:cs="宋体"/>
                <w:spacing w:val="0"/>
                <w:position w:val="0"/>
                <w:sz w:val="21"/>
                <w:szCs w:val="21"/>
                <w:lang w:val="en-US" w:eastAsia="zh-CN"/>
              </w:rPr>
              <w:t>分值。</w:t>
            </w:r>
          </w:p>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eastAsia="宋体" w:cs="宋体"/>
                <w:spacing w:val="0"/>
                <w:position w:val="0"/>
                <w:sz w:val="21"/>
                <w:szCs w:val="21"/>
              </w:rPr>
              <w:t>（注：满足招标文件要求且投标价格最低的投标报价为评标基准价。）最低报价不是中标的唯一依据。因落实政府采购政策进行价格调整的，以调整后的价格计算评标基准价和投标报价。</w:t>
            </w:r>
          </w:p>
        </w:tc>
        <w:tc>
          <w:tcPr>
            <w:tcW w:w="779"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keepNext w:val="0"/>
              <w:keepLines w:val="0"/>
              <w:pageBreakBefore w:val="0"/>
              <w:kinsoku/>
              <w:wordWrap/>
              <w:overflowPunct/>
              <w:topLinePunct w:val="0"/>
              <w:autoSpaceDE/>
              <w:autoSpaceDN/>
              <w:bidi w:val="0"/>
              <w:adjustRightInd/>
              <w:snapToGrid/>
              <w:spacing w:beforeLines="0" w:afterLines="0"/>
              <w:jc w:val="both"/>
              <w:textAlignment w:val="auto"/>
              <w:outlineLvl w:val="9"/>
              <w:rPr>
                <w:rFonts w:hint="eastAsia" w:ascii="宋体" w:hAnsi="宋体" w:eastAsia="宋体" w:cs="宋体"/>
                <w:sz w:val="21"/>
                <w:szCs w:val="21"/>
              </w:rPr>
            </w:pPr>
            <w:r>
              <w:rPr>
                <w:rFonts w:hint="eastAsia" w:ascii="宋体" w:hAnsi="宋体" w:cs="宋体"/>
                <w:spacing w:val="0"/>
                <w:position w:val="0"/>
                <w:sz w:val="21"/>
                <w:szCs w:val="21"/>
                <w:lang w:val="en-US" w:eastAsia="zh-CN"/>
              </w:rPr>
              <w:t>20</w:t>
            </w:r>
            <w:r>
              <w:rPr>
                <w:rFonts w:hint="eastAsia" w:ascii="宋体" w:hAnsi="宋体" w:eastAsia="宋体" w:cs="宋体"/>
                <w:spacing w:val="0"/>
                <w:position w:val="0"/>
                <w:sz w:val="21"/>
                <w:szCs w:val="21"/>
                <w:lang w:val="en-US" w:eastAsia="zh-CN"/>
              </w:rPr>
              <w:t>.00</w:t>
            </w:r>
          </w:p>
        </w:tc>
        <w:tc>
          <w:tcPr>
            <w:tcW w:w="556"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both"/>
              <w:rPr>
                <w:rFonts w:hint="eastAsia" w:ascii="宋体" w:hAnsi="宋体" w:eastAsia="宋体" w:cs="宋体"/>
                <w:sz w:val="21"/>
                <w:szCs w:val="21"/>
              </w:rPr>
            </w:pPr>
            <w:r>
              <w:rPr>
                <w:rFonts w:hint="eastAsia" w:ascii="宋体" w:hAnsi="宋体" w:eastAsia="宋体" w:cs="宋体"/>
                <w:sz w:val="21"/>
                <w:szCs w:val="21"/>
              </w:rPr>
              <w:t>客观</w:t>
            </w:r>
          </w:p>
        </w:tc>
      </w:tr>
    </w:tbl>
    <w:p>
      <w:pPr>
        <w:spacing w:line="360" w:lineRule="auto"/>
        <w:ind w:firstLine="481" w:firstLineChars="200"/>
        <w:rPr>
          <w:rFonts w:hint="eastAsia" w:ascii="宋体" w:hAnsi="宋体" w:eastAsia="宋体" w:cs="宋体"/>
          <w:b/>
          <w:sz w:val="24"/>
          <w:szCs w:val="24"/>
        </w:rPr>
      </w:pPr>
      <w:r>
        <w:rPr>
          <w:rFonts w:hint="eastAsia" w:ascii="宋体" w:hAnsi="宋体" w:eastAsia="宋体" w:cs="宋体"/>
          <w:b/>
          <w:sz w:val="24"/>
          <w:szCs w:val="24"/>
        </w:rPr>
        <w:t>异常低价审查：</w:t>
      </w:r>
    </w:p>
    <w:tbl>
      <w:tblPr>
        <w:tblStyle w:val="6"/>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771"/>
        <w:gridCol w:w="58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50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序号</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评审点要求概况</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jc w:val="center"/>
              <w:rPr>
                <w:rFonts w:hint="eastAsia" w:ascii="宋体" w:hAnsi="宋体" w:eastAsia="宋体" w:cs="宋体"/>
                <w:b/>
                <w:sz w:val="20"/>
                <w:szCs w:val="24"/>
              </w:rPr>
            </w:pPr>
            <w:r>
              <w:rPr>
                <w:rFonts w:hint="eastAsia" w:ascii="宋体" w:hAnsi="宋体" w:eastAsia="宋体" w:cs="宋体"/>
                <w:b/>
                <w:sz w:val="20"/>
                <w:szCs w:val="24"/>
              </w:rPr>
              <w:t>异常低价的情形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1</w:t>
            </w:r>
          </w:p>
        </w:tc>
        <w:tc>
          <w:tcPr>
            <w:tcW w:w="1039" w:type="pct"/>
            <w:tcBorders>
              <w:top w:val="single" w:color="auto" w:sz="6" w:space="0"/>
              <w:left w:val="single" w:color="auto" w:sz="6" w:space="0"/>
              <w:bottom w:val="single" w:color="auto" w:sz="6" w:space="0"/>
              <w:right w:val="single" w:color="auto" w:sz="6" w:space="0"/>
              <w:tl2br w:val="nil"/>
              <w:tr2bl w:val="nil"/>
            </w:tcBorders>
            <w:noWrap w:val="0"/>
            <w:vAlign w:val="center"/>
          </w:tcPr>
          <w:p>
            <w:pPr>
              <w:pStyle w:val="9"/>
              <w:jc w:val="center"/>
              <w:rPr>
                <w:rFonts w:hint="eastAsia" w:ascii="宋体" w:hAnsi="宋体" w:eastAsia="宋体" w:cs="宋体"/>
                <w:sz w:val="20"/>
                <w:szCs w:val="24"/>
              </w:rPr>
            </w:pPr>
            <w:r>
              <w:rPr>
                <w:rFonts w:hint="eastAsia" w:ascii="宋体" w:hAnsi="宋体" w:eastAsia="宋体" w:cs="宋体"/>
                <w:sz w:val="20"/>
                <w:szCs w:val="24"/>
              </w:rPr>
              <w:t>异常低价审查</w:t>
            </w:r>
          </w:p>
        </w:tc>
        <w:tc>
          <w:tcPr>
            <w:tcW w:w="3460" w:type="pct"/>
            <w:tcBorders>
              <w:top w:val="single" w:color="auto" w:sz="6" w:space="0"/>
              <w:left w:val="single" w:color="auto" w:sz="6" w:space="0"/>
              <w:bottom w:val="single" w:color="auto" w:sz="6" w:space="0"/>
              <w:right w:val="single" w:color="auto" w:sz="6" w:space="0"/>
              <w:tl2br w:val="nil"/>
              <w:tr2bl w:val="nil"/>
            </w:tcBorders>
            <w:noWrap w:val="0"/>
            <w:vAlign w:val="top"/>
          </w:tcPr>
          <w:p>
            <w:pPr>
              <w:pStyle w:val="9"/>
              <w:rPr>
                <w:rFonts w:hint="eastAsia" w:ascii="宋体" w:hAnsi="宋体" w:eastAsia="宋体" w:cs="宋体"/>
                <w:sz w:val="20"/>
                <w:szCs w:val="24"/>
              </w:rPr>
            </w:pPr>
            <w:r>
              <w:rPr>
                <w:rFonts w:hint="eastAsia" w:ascii="宋体" w:hAnsi="宋体" w:eastAsia="宋体" w:cs="宋体"/>
                <w:sz w:val="20"/>
                <w:szCs w:val="24"/>
              </w:rPr>
              <w:t>根据《关于推动解决政府采购异常低价问题的通知》（财库〔2026〕2号）等相关规定，政府采购评审中出现下列情形之一的，评审委员会应当启动异常低价投标（响应）审查程序：</w:t>
            </w:r>
            <w:r>
              <w:rPr>
                <w:rFonts w:hint="eastAsia" w:ascii="宋体" w:hAnsi="宋体" w:eastAsia="宋体" w:cs="宋体"/>
                <w:sz w:val="20"/>
                <w:szCs w:val="24"/>
              </w:rPr>
              <w:br w:type="textWrapping"/>
            </w:r>
            <w:r>
              <w:rPr>
                <w:rFonts w:hint="eastAsia" w:ascii="宋体" w:hAnsi="宋体" w:eastAsia="宋体" w:cs="宋体"/>
                <w:sz w:val="20"/>
                <w:szCs w:val="24"/>
              </w:rPr>
              <w:t>（1）投标（响应）报价低于全部通过符合性审查供应商投标（响应）报价平均值50%的，即投标（响应）报价&lt;全部通过符合性审查供应商投标（响应）报价平均值×50%。</w:t>
            </w:r>
            <w:r>
              <w:rPr>
                <w:rFonts w:hint="eastAsia" w:ascii="宋体" w:hAnsi="宋体" w:eastAsia="宋体" w:cs="宋体"/>
                <w:sz w:val="20"/>
                <w:szCs w:val="24"/>
              </w:rPr>
              <w:br w:type="textWrapping"/>
            </w:r>
            <w:r>
              <w:rPr>
                <w:rFonts w:hint="eastAsia" w:ascii="宋体" w:hAnsi="宋体" w:eastAsia="宋体" w:cs="宋体"/>
                <w:sz w:val="20"/>
                <w:szCs w:val="24"/>
              </w:rPr>
              <w:t>（2）投标（响应）报价低于通过符合性审查且报价次低供应商投标（响应）报价50%的，即投标（响应）报价&lt;通过符合性审查且报价次低供应商投标（响应）报价×50%。</w:t>
            </w:r>
            <w:r>
              <w:rPr>
                <w:rFonts w:hint="eastAsia" w:ascii="宋体" w:hAnsi="宋体" w:eastAsia="宋体" w:cs="宋体"/>
                <w:sz w:val="20"/>
                <w:szCs w:val="24"/>
              </w:rPr>
              <w:br w:type="textWrapping"/>
            </w:r>
            <w:r>
              <w:rPr>
                <w:rFonts w:hint="eastAsia" w:ascii="宋体" w:hAnsi="宋体" w:eastAsia="宋体" w:cs="宋体"/>
                <w:sz w:val="20"/>
                <w:szCs w:val="24"/>
              </w:rPr>
              <w:t>（3）投标（响应）报价低于最高限价45%的，即投标（响应）报价&lt;最高限价×45%。</w:t>
            </w:r>
            <w:r>
              <w:rPr>
                <w:rFonts w:hint="eastAsia" w:ascii="宋体" w:hAnsi="宋体" w:eastAsia="宋体" w:cs="宋体"/>
                <w:sz w:val="20"/>
                <w:szCs w:val="24"/>
              </w:rPr>
              <w:br w:type="textWrapping"/>
            </w:r>
            <w:r>
              <w:rPr>
                <w:rFonts w:hint="eastAsia" w:ascii="宋体" w:hAnsi="宋体" w:eastAsia="宋体" w:cs="宋体"/>
                <w:sz w:val="20"/>
                <w:szCs w:val="24"/>
              </w:rPr>
              <w:t>（4）评标委员会认为投标人的报价明显低于其他通过符合性审查投标人的报价（数量报价下，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0"/>
                <w:szCs w:val="24"/>
              </w:rPr>
              <w:br w:type="textWrapping"/>
            </w:r>
            <w:r>
              <w:rPr>
                <w:rFonts w:hint="eastAsia" w:ascii="宋体" w:hAnsi="宋体" w:eastAsia="宋体" w:cs="宋体"/>
                <w:sz w:val="20"/>
                <w:szCs w:val="24"/>
              </w:rPr>
              <w:t>评审委员会启动异常低价投标（响应）审查后，应当要求相关供应商在评审现场合理的时间内提供书面说明及必要的证明材料，对投标（响应）价格作出解释。</w:t>
            </w:r>
          </w:p>
        </w:tc>
      </w:tr>
    </w:tbl>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7.汇总、排序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磋商小组根据综合评分情况，按照评审得分由高到低顺序推荐3名以上成交候选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0"/>
        <w:rPr>
          <w:rFonts w:hint="eastAsia" w:ascii="宋体" w:hAnsi="宋体" w:eastAsia="宋体" w:cs="宋体"/>
          <w:b/>
          <w:bCs/>
          <w:spacing w:val="0"/>
          <w:position w:val="0"/>
          <w:sz w:val="30"/>
          <w:szCs w:val="30"/>
        </w:rPr>
      </w:pPr>
      <w:bookmarkStart w:id="5" w:name="_Toc23000"/>
      <w:r>
        <w:rPr>
          <w:rFonts w:hint="eastAsia" w:ascii="宋体" w:hAnsi="宋体" w:eastAsia="宋体" w:cs="宋体"/>
          <w:b/>
          <w:bCs/>
          <w:spacing w:val="0"/>
          <w:position w:val="0"/>
          <w:sz w:val="30"/>
          <w:szCs w:val="30"/>
        </w:rPr>
        <w:t>第六章</w:t>
      </w:r>
      <w:r>
        <w:rPr>
          <w:rFonts w:hint="eastAsia" w:ascii="宋体" w:hAnsi="宋体" w:eastAsia="宋体" w:cs="宋体"/>
          <w:b/>
          <w:bCs/>
          <w:spacing w:val="0"/>
          <w:position w:val="0"/>
          <w:sz w:val="30"/>
          <w:szCs w:val="30"/>
          <w:lang w:val="en-US" w:eastAsia="zh-CN"/>
        </w:rPr>
        <w:t xml:space="preserve"> </w:t>
      </w:r>
      <w:r>
        <w:rPr>
          <w:rFonts w:hint="eastAsia" w:ascii="宋体" w:hAnsi="宋体" w:eastAsia="宋体" w:cs="宋体"/>
          <w:b/>
          <w:bCs/>
          <w:spacing w:val="0"/>
          <w:position w:val="0"/>
          <w:sz w:val="30"/>
          <w:szCs w:val="30"/>
        </w:rPr>
        <w:t>合同与验收</w:t>
      </w:r>
      <w:bookmarkEnd w:id="5"/>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一</w:t>
      </w:r>
      <w:r>
        <w:rPr>
          <w:rFonts w:hint="eastAsia" w:ascii="宋体" w:hAnsi="宋体" w:cs="宋体"/>
          <w:b/>
          <w:bCs/>
          <w:spacing w:val="0"/>
          <w:position w:val="0"/>
          <w:sz w:val="24"/>
          <w:szCs w:val="24"/>
          <w:lang w:eastAsia="zh-CN"/>
        </w:rPr>
        <w:t>、</w:t>
      </w:r>
      <w:r>
        <w:rPr>
          <w:rFonts w:hint="eastAsia" w:ascii="宋体" w:hAnsi="宋体" w:eastAsia="宋体" w:cs="宋体"/>
          <w:b/>
          <w:bCs/>
          <w:spacing w:val="0"/>
          <w:position w:val="0"/>
          <w:sz w:val="24"/>
          <w:szCs w:val="24"/>
        </w:rPr>
        <w:t>合同</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1.合同要求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1.1采购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应当自中标（成交）通知书发出之日起30日内，按照招标（磋商、谈判）文件或询价通知书和中标（成交）供应商投标（响应）文件的规定，与中标（成交）供应商签订书面合同。所签订的合同不得对招标（磋商、谈判）文件或询价通知书确定的事项作实质性修改。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、供应商不得提出任何不合理的要求作为签订合同的条件。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1.2政府采购合同应当包括采购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与中标（成交）供应商的名称和住所、标的、数量、质量、价款或者报酬、履行期限及地点和方式、验收要求、违约责任、解决争议的方法等内容。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1.3采购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与中标（成交）供应商应当根据合同的约定依法履行合同义务。政府采购合同的履行、违约责任和解决争议的方法等适用《中华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民共和国民法典》。政府采购合同的双方当事</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不得擅自变更、中止或者终止合同。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1.4采购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应当自政府采购合同签订之日起2个工作日内，将政府采购合同在内蒙古自治区政府采购网（https://www.ccgp-neimenggu.gov.cn/）</w:t>
      </w:r>
      <w:r>
        <w:rPr>
          <w:rFonts w:hint="eastAsia" w:ascii="宋体" w:hAnsi="宋体" w:eastAsia="宋体" w:cs="宋体"/>
          <w:spacing w:val="0"/>
          <w:position w:val="0"/>
          <w:sz w:val="24"/>
          <w:szCs w:val="24"/>
          <w:lang w:val="en-US" w:eastAsia="zh-CN"/>
        </w:rPr>
        <w:t>或单位信息公示栏</w:t>
      </w:r>
      <w:r>
        <w:rPr>
          <w:rFonts w:hint="eastAsia" w:ascii="宋体" w:hAnsi="宋体" w:eastAsia="宋体" w:cs="宋体"/>
          <w:spacing w:val="0"/>
          <w:position w:val="0"/>
          <w:sz w:val="24"/>
          <w:szCs w:val="24"/>
        </w:rPr>
        <w:t>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4"/>
          <w:szCs w:val="24"/>
        </w:rPr>
        <w:t>1.5采购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应当自政府采购合同签订之日起7个工作日内，将合同副本向同级财政部门和有关部门备案。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2.合同格式及内容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rPr>
        <w:t>服务类合同参考文本）</w:t>
      </w:r>
    </w:p>
    <w:p>
      <w:pPr>
        <w:keepNext w:val="0"/>
        <w:keepLines w:val="0"/>
        <w:pageBreakBefore w:val="0"/>
        <w:widowControl w:val="0"/>
        <w:kinsoku/>
        <w:wordWrap/>
        <w:overflowPunct/>
        <w:topLinePunct w:val="0"/>
        <w:autoSpaceDE/>
        <w:autoSpaceDN/>
        <w:bidi w:val="0"/>
        <w:adjustRightInd/>
        <w:snapToGrid/>
        <w:spacing w:line="360" w:lineRule="auto"/>
        <w:ind w:firstLine="6264" w:firstLineChars="26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合同编号：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甲方：***（填写采购单位名称）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地址：***（填写详细地址）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乙方：***（填写中标、成交供应商名称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地址：***（填写详细地址）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甲乙双方根据《中华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民共和国政府采购法实施条例》《中华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民法典》等相关法律法规、规范性文件以及__________项目（填写项目名称）__________（填写政府采购项目编号）的中标（成交）结果、招标（磋商、谈判）文件、投标（响应）文件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（一）根据招标（磋商、谈判）文件及中标（成交）结果公告，乙方向甲方提供的服务、货物（如有）内容如下：__________________________________________________。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（二）服务项目名称、服务具体内容、服务方式、服务要求、服务成果及与之相关的货物等详细内容，见合同附件—服务清单。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（一）服务期限：_____________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（二）服务成果的交付时间和交付要求（如有）：_____________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（三）服务地点：_____________（填写详细地址）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（四）乙方代表及联系电话：_____________（填写姓名和联系电话）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（五）甲方代表及联系电话：_____________（填写姓名和联系电话）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乙方提供的服务应同时满足：1.符合国家法律法规和规范性文件对服务质量的要求；2.符合甲方招标（磋商、谈判）文件对服务的质量要求；3.符合乙方在投标（响应）文件中或磋商、谈判过程中对服务质量作出的书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（二）乙方应根据国家法律法规和规范性文件的规定、招标（磋商、谈判）文件的相关要求、投标（响应）文件及乙方承诺、声明或保证，向甲方提供相应的服务质量证明文件。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乙方交付服务成果方式及载体应符合国家法律法规和规范性文件的要求，并符合甲方招标（磋商、谈判）文件的要求、乙方在投标（响应）文件中对服务成果交付方式及载体作出的承诺。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在乙方提供完全符合合同要求的服务的前提下，本合同总金额为__________元（小写）__________（大写）。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（一）付款时间：__________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（二）付款条件：__________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（三）乙方账户信息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乙方名称：__________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开户银行：__________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银行账号：__________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九、违约条款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（一）甲方没有正当理由逾期支付合同款项的，每延期一日，甲方应按照逾期支付金额__________的__________承担违约责任。延期达到__________日，乙方有权解除合同，并要求甲方赔偿由此造成的经济损失。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（三）乙方逾期提供服务成果的，每延期一日，乙方应按照合同总金额的__________承担违约责任。延期达到__________日，甲方有权解除合同，拒付延期部分的相应服务款项，并要求乙方赔偿甲方的经济损失。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（四）乙方交付的服务不符合质量要求，或其服务成果存在侵权行为的，甲方有权解除合同，并要求乙方支付合同总金额__________%的违约金，违约金不足以赔偿甲方损失的，甲方有权要求乙方赔偿经济损失。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五）乙方在参与本项目采购活动过程中，如存在提供虚假承诺、证明、串通投标等违法违规行为，除承担相应的行政责任外，甲方有权解除合同，并要求乙方承担合同总金额__________%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（六）乙方存在其他违反本合同的行为，应承担相应的违约责任（注：可以根据情况进行细化）；违约金不足以赔偿甲方损失的，甲方有权要求乙方赔偿经济损失。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因不可抗力致使一方不能及时或完全履行合同的，应及时通知另一方，双方互不承担责任，并在__________天内提供有关不可抗力的相关证明。合同未履行部分是否继续履行、如何履行等问题，由双方协商解决。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（一）提交__________仲裁委员会仲裁。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（二）向__________</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十二、合同保存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合同文本一式____份，采购单位、中标（成交）供应商、采购代理机构、__________各执一份。合同文本保存期限为从采购结束之日起至少保存十五年。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十三、合同附件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1、服务清单（双方应盖章确认）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2、乙方出具的报价单（函）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3、中标（成交）结果公告及中标（成交）通知书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4、甲方招标（磋商、谈判）文件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5、乙方投标（响应）文件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十四、双方约定的其他事宜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十五、合同未尽事宜，双方另行签订补充协议，补充协议是合同的组成部分。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十六、本合同由甲乙双方盖章生效。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甲方名称：（章）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乙方名称：（章）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二</w:t>
      </w:r>
      <w:r>
        <w:rPr>
          <w:rFonts w:hint="eastAsia" w:ascii="宋体" w:hAnsi="宋体" w:cs="宋体"/>
          <w:b/>
          <w:bCs/>
          <w:spacing w:val="0"/>
          <w:position w:val="0"/>
          <w:sz w:val="24"/>
          <w:szCs w:val="24"/>
          <w:lang w:eastAsia="zh-CN"/>
        </w:rPr>
        <w:t>、</w:t>
      </w:r>
      <w:r>
        <w:rPr>
          <w:rFonts w:hint="eastAsia" w:ascii="宋体" w:hAnsi="宋体" w:eastAsia="宋体" w:cs="宋体"/>
          <w:b/>
          <w:bCs/>
          <w:spacing w:val="0"/>
          <w:position w:val="0"/>
          <w:sz w:val="24"/>
          <w:szCs w:val="24"/>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严格按照采购合同开展履约验收。采购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或者采购代理机构应当成立验收小组，按照采购合同的约定对投标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政府采购服务履约验收书</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（参考格式）</w:t>
      </w:r>
    </w:p>
    <w:tbl>
      <w:tblPr>
        <w:tblStyle w:val="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53"/>
        <w:gridCol w:w="58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项目名称</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项目编号</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rPr>
              <w:t>采购</w:t>
            </w:r>
            <w:r>
              <w:rPr>
                <w:rFonts w:hint="eastAsia" w:ascii="宋体" w:hAnsi="宋体" w:eastAsia="宋体" w:cs="宋体"/>
                <w:spacing w:val="0"/>
                <w:position w:val="0"/>
                <w:sz w:val="21"/>
                <w:szCs w:val="21"/>
                <w:lang w:eastAsia="zh-CN"/>
              </w:rPr>
              <w:t>人</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rPr>
              <w:t>使用</w:t>
            </w:r>
            <w:r>
              <w:rPr>
                <w:rFonts w:hint="eastAsia" w:ascii="宋体" w:hAnsi="宋体" w:eastAsia="宋体" w:cs="宋体"/>
                <w:spacing w:val="0"/>
                <w:position w:val="0"/>
                <w:sz w:val="21"/>
                <w:szCs w:val="21"/>
                <w:lang w:eastAsia="zh-CN"/>
              </w:rPr>
              <w:t>人</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供应商</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验收依据</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1.政府采购合同（合同名称及编号）</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2.中标（成交）公告或中标（成交）通知书</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3.招标（磋商、谈判）文件或询价通知书</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4.投标（响应）文件</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5.供应商的承诺、声明或保证（如有）</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注：验收依据可根据项目具体情况适当增加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供应商对履约情况的总结及提供的相关证明材料</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注：供应商根据采购合同的约定，对履约情况（包括但不限于采购合同中约定的服务内容、服务要求、服务质量、</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员配置、服务成果、服务成果的交付等）进行总结，并提供相应的履约证明材料作为附件。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（使用</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）对履约情况的确认</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注：采购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或使用</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根据采购合同约定，对供应商履约情况进行逐一确认。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验收</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员名单及组成</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1.采购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代表：</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lang w:val="en-US" w:eastAsia="zh-CN"/>
              </w:rPr>
            </w:pPr>
            <w:r>
              <w:rPr>
                <w:rFonts w:hint="eastAsia" w:ascii="宋体" w:hAnsi="宋体" w:eastAsia="宋体" w:cs="宋体"/>
                <w:spacing w:val="0"/>
                <w:position w:val="0"/>
                <w:sz w:val="21"/>
                <w:szCs w:val="21"/>
              </w:rPr>
              <w:t>2.采购代理机构代表：</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3.第三方专业机构代表及专家：</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4.其他供应商代表：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验收评价及结论</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评价：</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结论：☐通过☐不通过，具体说明：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验收</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员签字</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确认意见（注：采购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委托代理机构验收时适用）</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☐同意验收结论。</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☐不同意验收结论。具体说明：</w:t>
            </w:r>
          </w:p>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53" w:type="dxa"/>
            <w:tcBorders>
              <w:top w:val="single" w:color="auto" w:sz="6" w:space="0"/>
              <w:left w:val="single" w:color="auto" w:sz="6" w:space="0"/>
              <w:bottom w:val="single" w:color="auto" w:sz="6" w:space="0"/>
              <w:right w:val="single" w:color="auto" w:sz="6" w:space="0"/>
              <w:tl2br w:val="nil"/>
              <w:tr2bl w:val="nil"/>
            </w:tcBorders>
            <w:noWrap w:val="0"/>
            <w:vAlign w:val="top"/>
          </w:tcPr>
          <w:p>
            <w:pPr>
              <w:pStyle w:val="9"/>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备注</w:t>
            </w:r>
          </w:p>
        </w:tc>
        <w:tc>
          <w:tcPr>
            <w:tcW w:w="585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w:t>
      </w:r>
      <w:r>
        <w:rPr>
          <w:rFonts w:hint="eastAsia" w:ascii="宋体" w:hAnsi="宋体" w:eastAsia="宋体" w:cs="宋体"/>
          <w:spacing w:val="0"/>
          <w:position w:val="0"/>
          <w:sz w:val="21"/>
          <w:szCs w:val="21"/>
          <w:lang w:eastAsia="zh-CN"/>
        </w:rPr>
        <w:t>人</w:t>
      </w:r>
      <w:r>
        <w:rPr>
          <w:rFonts w:hint="eastAsia" w:ascii="宋体" w:hAnsi="宋体" w:eastAsia="宋体" w:cs="宋体"/>
          <w:spacing w:val="0"/>
          <w:position w:val="0"/>
          <w:sz w:val="21"/>
          <w:szCs w:val="21"/>
        </w:rPr>
        <w:t>代表签字：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年月日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供应商代表签字：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年月日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0"/>
        <w:rPr>
          <w:rFonts w:hint="eastAsia" w:ascii="宋体" w:hAnsi="宋体" w:eastAsia="宋体" w:cs="宋体"/>
          <w:b/>
          <w:bCs/>
          <w:spacing w:val="0"/>
          <w:position w:val="0"/>
          <w:sz w:val="30"/>
          <w:szCs w:val="30"/>
        </w:rPr>
      </w:pPr>
      <w:bookmarkStart w:id="6" w:name="_Toc13917"/>
      <w:r>
        <w:rPr>
          <w:rFonts w:hint="eastAsia" w:ascii="宋体" w:hAnsi="宋体" w:eastAsia="宋体" w:cs="宋体"/>
          <w:b/>
          <w:bCs/>
          <w:spacing w:val="0"/>
          <w:position w:val="0"/>
          <w:sz w:val="30"/>
          <w:szCs w:val="30"/>
        </w:rPr>
        <w:t>第七章</w:t>
      </w:r>
      <w:r>
        <w:rPr>
          <w:rFonts w:hint="eastAsia" w:ascii="宋体" w:hAnsi="宋体" w:eastAsia="宋体" w:cs="宋体"/>
          <w:b/>
          <w:bCs/>
          <w:spacing w:val="0"/>
          <w:position w:val="0"/>
          <w:sz w:val="30"/>
          <w:szCs w:val="30"/>
          <w:lang w:val="en-US" w:eastAsia="zh-CN"/>
        </w:rPr>
        <w:t xml:space="preserve"> </w:t>
      </w:r>
      <w:r>
        <w:rPr>
          <w:rFonts w:hint="eastAsia" w:ascii="宋体" w:hAnsi="宋体" w:eastAsia="宋体" w:cs="宋体"/>
          <w:b/>
          <w:bCs/>
          <w:spacing w:val="0"/>
          <w:position w:val="0"/>
          <w:sz w:val="30"/>
          <w:szCs w:val="30"/>
        </w:rPr>
        <w:t>响应文件格式与要求</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供应商按照以下格式编制响应文件。</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响应文件封面格式：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包号：第包（项目划分采购包时使用）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响应文件目录格式: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一、响应承诺书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二、首轮报价表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四</w:t>
      </w:r>
      <w:r>
        <w:rPr>
          <w:rFonts w:hint="eastAsia" w:ascii="宋体" w:hAnsi="宋体" w:eastAsia="宋体" w:cs="宋体"/>
          <w:spacing w:val="0"/>
          <w:position w:val="0"/>
          <w:sz w:val="24"/>
          <w:szCs w:val="24"/>
        </w:rPr>
        <w:t>、缴纳磋商保证金证明材料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五</w:t>
      </w:r>
      <w:r>
        <w:rPr>
          <w:rFonts w:hint="eastAsia" w:ascii="宋体" w:hAnsi="宋体" w:eastAsia="宋体" w:cs="宋体"/>
          <w:spacing w:val="0"/>
          <w:position w:val="0"/>
          <w:sz w:val="24"/>
          <w:szCs w:val="24"/>
        </w:rPr>
        <w:t>、供应商基本情况表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六</w:t>
      </w:r>
      <w:r>
        <w:rPr>
          <w:rFonts w:hint="eastAsia" w:ascii="宋体" w:hAnsi="宋体" w:eastAsia="宋体" w:cs="宋体"/>
          <w:spacing w:val="0"/>
          <w:position w:val="0"/>
          <w:sz w:val="24"/>
          <w:szCs w:val="24"/>
        </w:rPr>
        <w:t>、具有独立承担民事责任的能力的证明材料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七</w:t>
      </w:r>
      <w:r>
        <w:rPr>
          <w:rFonts w:hint="eastAsia" w:ascii="宋体" w:hAnsi="宋体" w:eastAsia="宋体" w:cs="宋体"/>
          <w:spacing w:val="0"/>
          <w:position w:val="0"/>
          <w:sz w:val="24"/>
          <w:szCs w:val="24"/>
        </w:rPr>
        <w:t>、具有良好的商业信誉和健全的财务会计制度的相关材料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八</w:t>
      </w:r>
      <w:r>
        <w:rPr>
          <w:rFonts w:hint="eastAsia" w:ascii="宋体" w:hAnsi="宋体" w:eastAsia="宋体" w:cs="宋体"/>
          <w:spacing w:val="0"/>
          <w:position w:val="0"/>
          <w:sz w:val="24"/>
          <w:szCs w:val="24"/>
        </w:rPr>
        <w:t>、依法缴纳税收和社会保障资金的良好记录的相关材料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九</w:t>
      </w:r>
      <w:r>
        <w:rPr>
          <w:rFonts w:hint="eastAsia" w:ascii="宋体" w:hAnsi="宋体" w:eastAsia="宋体" w:cs="宋体"/>
          <w:spacing w:val="0"/>
          <w:position w:val="0"/>
          <w:sz w:val="24"/>
          <w:szCs w:val="24"/>
        </w:rPr>
        <w:t>、具有履行合同所必需的设备和专业技术能力的证明材料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w:t>
      </w:r>
      <w:r>
        <w:rPr>
          <w:rFonts w:hint="eastAsia" w:ascii="宋体" w:hAnsi="宋体" w:cs="宋体"/>
          <w:spacing w:val="0"/>
          <w:position w:val="0"/>
          <w:sz w:val="24"/>
          <w:szCs w:val="24"/>
          <w:lang w:val="en-US" w:eastAsia="zh-CN"/>
        </w:rPr>
        <w:t>一</w:t>
      </w:r>
      <w:r>
        <w:rPr>
          <w:rFonts w:hint="eastAsia" w:ascii="宋体" w:hAnsi="宋体" w:eastAsia="宋体" w:cs="宋体"/>
          <w:spacing w:val="0"/>
          <w:position w:val="0"/>
          <w:sz w:val="24"/>
          <w:szCs w:val="24"/>
        </w:rPr>
        <w:t>、主要商务要求承诺书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w:t>
      </w:r>
      <w:r>
        <w:rPr>
          <w:rFonts w:hint="eastAsia" w:ascii="宋体" w:hAnsi="宋体" w:cs="宋体"/>
          <w:spacing w:val="0"/>
          <w:position w:val="0"/>
          <w:sz w:val="24"/>
          <w:szCs w:val="24"/>
          <w:lang w:val="en-US" w:eastAsia="zh-CN"/>
        </w:rPr>
        <w:t>二</w:t>
      </w:r>
      <w:r>
        <w:rPr>
          <w:rFonts w:hint="eastAsia" w:ascii="宋体" w:hAnsi="宋体" w:eastAsia="宋体" w:cs="宋体"/>
          <w:spacing w:val="0"/>
          <w:position w:val="0"/>
          <w:sz w:val="24"/>
          <w:szCs w:val="24"/>
        </w:rPr>
        <w:t>、技术偏离表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w:t>
      </w:r>
      <w:r>
        <w:rPr>
          <w:rFonts w:hint="eastAsia" w:ascii="宋体" w:hAnsi="宋体" w:cs="宋体"/>
          <w:spacing w:val="0"/>
          <w:position w:val="0"/>
          <w:sz w:val="24"/>
          <w:szCs w:val="24"/>
          <w:lang w:val="en-US" w:eastAsia="zh-CN"/>
        </w:rPr>
        <w:t>三</w:t>
      </w:r>
      <w:r>
        <w:rPr>
          <w:rFonts w:hint="eastAsia" w:ascii="宋体" w:hAnsi="宋体" w:eastAsia="宋体" w:cs="宋体"/>
          <w:spacing w:val="0"/>
          <w:position w:val="0"/>
          <w:sz w:val="24"/>
          <w:szCs w:val="24"/>
        </w:rPr>
        <w:t>、项目组成</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十</w:t>
      </w:r>
      <w:r>
        <w:rPr>
          <w:rFonts w:hint="eastAsia" w:ascii="宋体" w:hAnsi="宋体" w:cs="宋体"/>
          <w:spacing w:val="0"/>
          <w:position w:val="0"/>
          <w:sz w:val="24"/>
          <w:szCs w:val="24"/>
          <w:lang w:val="en-US" w:eastAsia="zh-CN"/>
        </w:rPr>
        <w:t>四</w:t>
      </w:r>
      <w:r>
        <w:rPr>
          <w:rFonts w:hint="eastAsia" w:ascii="宋体" w:hAnsi="宋体" w:eastAsia="宋体" w:cs="宋体"/>
          <w:spacing w:val="0"/>
          <w:position w:val="0"/>
          <w:sz w:val="24"/>
          <w:szCs w:val="24"/>
        </w:rPr>
        <w:t>、项目实施方案、质量保证及售后服务承诺等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十五</w:t>
      </w:r>
      <w:r>
        <w:rPr>
          <w:rFonts w:hint="eastAsia" w:ascii="宋体" w:hAnsi="宋体" w:eastAsia="宋体" w:cs="宋体"/>
          <w:spacing w:val="0"/>
          <w:position w:val="0"/>
          <w:sz w:val="24"/>
          <w:szCs w:val="24"/>
        </w:rPr>
        <w:t>、供应商业绩情况表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cs="宋体"/>
          <w:spacing w:val="0"/>
          <w:position w:val="0"/>
          <w:sz w:val="24"/>
          <w:szCs w:val="24"/>
          <w:lang w:val="en-US" w:eastAsia="zh-CN"/>
        </w:rPr>
        <w:t>十六</w:t>
      </w:r>
      <w:r>
        <w:rPr>
          <w:rFonts w:hint="eastAsia" w:ascii="宋体" w:hAnsi="宋体" w:eastAsia="宋体" w:cs="宋体"/>
          <w:spacing w:val="0"/>
          <w:position w:val="0"/>
          <w:sz w:val="24"/>
          <w:szCs w:val="24"/>
        </w:rPr>
        <w:t>、其他证明材料格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响应文件格式：</w:t>
      </w:r>
    </w:p>
    <w:p>
      <w:pPr>
        <w:keepNext w:val="0"/>
        <w:keepLines w:val="0"/>
        <w:pageBreakBefore w:val="0"/>
        <w:widowControl w:val="0"/>
        <w:kinsoku/>
        <w:wordWrap/>
        <w:overflowPunct/>
        <w:topLinePunct w:val="0"/>
        <w:autoSpaceDE/>
        <w:autoSpaceDN/>
        <w:bidi w:val="0"/>
        <w:adjustRightInd/>
        <w:snapToGrid/>
        <w:spacing w:line="240" w:lineRule="auto"/>
        <w:ind w:firstLine="481" w:firstLineChars="200"/>
        <w:jc w:val="center"/>
        <w:textAlignment w:val="auto"/>
        <w:outlineLvl w:val="9"/>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一、响应承诺书</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致：_________________________（采购单位名称和采购代理机构名称）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你方组织的__________（项目名称）的采购，项目编号：__________，我方自愿参与</w:t>
      </w:r>
      <w:r>
        <w:rPr>
          <w:rFonts w:hint="eastAsia" w:ascii="宋体" w:hAnsi="宋体" w:eastAsia="宋体" w:cs="宋体"/>
          <w:spacing w:val="0"/>
          <w:position w:val="0"/>
          <w:sz w:val="24"/>
          <w:szCs w:val="24"/>
          <w:lang w:val="en-US" w:eastAsia="zh-CN"/>
        </w:rPr>
        <w:t>投标</w:t>
      </w:r>
      <w:r>
        <w:rPr>
          <w:rFonts w:hint="eastAsia" w:ascii="宋体" w:hAnsi="宋体" w:eastAsia="宋体" w:cs="宋体"/>
          <w:spacing w:val="0"/>
          <w:position w:val="0"/>
          <w:sz w:val="24"/>
          <w:szCs w:val="24"/>
        </w:rPr>
        <w:t>，并就有关事项郑重承诺如下：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一、我方完全理解并接受该项目磋商文件的所有要求。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二、我方严格遵守《中华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民共和国民法典》及相关法律、法规的规定，如有违反，承担相应的法律责任。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三、我方在报价表中的报价为响应总报价。</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四、我方同意</w:t>
      </w:r>
      <w:r>
        <w:rPr>
          <w:rFonts w:hint="eastAsia" w:ascii="宋体" w:hAnsi="宋体" w:eastAsia="宋体" w:cs="宋体"/>
          <w:spacing w:val="0"/>
          <w:position w:val="0"/>
          <w:sz w:val="24"/>
          <w:szCs w:val="24"/>
          <w:lang w:val="en-US" w:eastAsia="zh-CN"/>
        </w:rPr>
        <w:t>磋商</w:t>
      </w:r>
      <w:r>
        <w:rPr>
          <w:rFonts w:hint="eastAsia" w:ascii="宋体" w:hAnsi="宋体" w:eastAsia="宋体" w:cs="宋体"/>
          <w:spacing w:val="0"/>
          <w:position w:val="0"/>
          <w:sz w:val="24"/>
          <w:szCs w:val="24"/>
        </w:rPr>
        <w:t>文件关于</w:t>
      </w:r>
      <w:r>
        <w:rPr>
          <w:rFonts w:hint="eastAsia" w:ascii="宋体" w:hAnsi="宋体" w:eastAsia="宋体" w:cs="宋体"/>
          <w:spacing w:val="0"/>
          <w:position w:val="0"/>
          <w:sz w:val="24"/>
          <w:szCs w:val="24"/>
          <w:lang w:val="en-US" w:eastAsia="zh-CN"/>
        </w:rPr>
        <w:t>磋商</w:t>
      </w:r>
      <w:r>
        <w:rPr>
          <w:rFonts w:hint="eastAsia" w:ascii="宋体" w:hAnsi="宋体" w:eastAsia="宋体" w:cs="宋体"/>
          <w:spacing w:val="0"/>
          <w:position w:val="0"/>
          <w:sz w:val="24"/>
          <w:szCs w:val="24"/>
        </w:rPr>
        <w:t>有效期的规定。</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五</w:t>
      </w:r>
      <w:r>
        <w:rPr>
          <w:rFonts w:hint="eastAsia" w:ascii="宋体" w:hAnsi="宋体" w:eastAsia="宋体" w:cs="宋体"/>
          <w:spacing w:val="0"/>
          <w:position w:val="0"/>
          <w:sz w:val="24"/>
          <w:szCs w:val="24"/>
        </w:rPr>
        <w:t>、我方同意提供贵方要求的与磋商有关的任何数据和资料。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六</w:t>
      </w:r>
      <w:r>
        <w:rPr>
          <w:rFonts w:hint="eastAsia" w:ascii="宋体" w:hAnsi="宋体" w:eastAsia="宋体" w:cs="宋体"/>
          <w:spacing w:val="0"/>
          <w:position w:val="0"/>
          <w:sz w:val="24"/>
          <w:szCs w:val="24"/>
        </w:rPr>
        <w:t>、我方将按照磋商文件、响应文件等要求，签订并严格执行政府采购合同。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七</w:t>
      </w:r>
      <w:r>
        <w:rPr>
          <w:rFonts w:hint="eastAsia" w:ascii="宋体" w:hAnsi="宋体" w:eastAsia="宋体" w:cs="宋体"/>
          <w:spacing w:val="0"/>
          <w:position w:val="0"/>
          <w:sz w:val="24"/>
          <w:szCs w:val="24"/>
        </w:rPr>
        <w:t>、我方响应报价已包含应向知识产权所有权</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支付的所有相关税费，并保证采购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在中国使用我方提供的货物时，如有第三方提出侵犯其知识产权主张的，责任由我方承担。</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八</w:t>
      </w:r>
      <w:r>
        <w:rPr>
          <w:rFonts w:hint="eastAsia" w:ascii="宋体" w:hAnsi="宋体" w:eastAsia="宋体" w:cs="宋体"/>
          <w:spacing w:val="0"/>
          <w:position w:val="0"/>
          <w:sz w:val="24"/>
          <w:szCs w:val="24"/>
        </w:rPr>
        <w:t>、我方承诺未为本项目提供整体设计、规范编制或者项目管理、监理、检测等服务。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九</w:t>
      </w:r>
      <w:r>
        <w:rPr>
          <w:rFonts w:hint="eastAsia" w:ascii="宋体" w:hAnsi="宋体" w:eastAsia="宋体" w:cs="宋体"/>
          <w:spacing w:val="0"/>
          <w:position w:val="0"/>
          <w:sz w:val="24"/>
          <w:szCs w:val="24"/>
        </w:rPr>
        <w:t>、我方提供的响应文件内容全部真实有效，如有虚假或隐瞒，我方愿意承担一切法律责任。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十</w:t>
      </w:r>
      <w:r>
        <w:rPr>
          <w:rFonts w:hint="eastAsia" w:ascii="宋体" w:hAnsi="宋体" w:eastAsia="宋体" w:cs="宋体"/>
          <w:spacing w:val="0"/>
          <w:position w:val="0"/>
          <w:sz w:val="24"/>
          <w:szCs w:val="24"/>
        </w:rPr>
        <w:t>、若我方成交，愿意按有关规定及磋商文件要求缴纳代理服务费。若采购</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支付代理服务费，则此条不适用。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详细地址：</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邮政编码：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电话：</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电子邮箱：</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供应商开户银行：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账号/行号：</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供应商名称（盖章）：</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或授权委托</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r>
        <w:rPr>
          <w:rFonts w:hint="eastAsia" w:ascii="宋体" w:hAnsi="宋体" w:cs="宋体"/>
          <w:spacing w:val="0"/>
          <w:position w:val="0"/>
          <w:sz w:val="24"/>
          <w:szCs w:val="24"/>
          <w:lang w:val="en-US" w:eastAsia="zh-CN"/>
        </w:rPr>
        <w:t>或盖章</w:t>
      </w:r>
      <w:r>
        <w:rPr>
          <w:rFonts w:hint="eastAsia" w:ascii="宋体" w:hAnsi="宋体" w:eastAsia="宋体" w:cs="宋体"/>
          <w:spacing w:val="0"/>
          <w:position w:val="0"/>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8" w:lineRule="auto"/>
        <w:ind w:left="3435"/>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二、首轮报价表</w:t>
      </w:r>
    </w:p>
    <w:p>
      <w:pPr>
        <w:keepNext w:val="0"/>
        <w:keepLines w:val="0"/>
        <w:pageBreakBefore w:val="0"/>
        <w:kinsoku/>
        <w:wordWrap/>
        <w:overflowPunct/>
        <w:topLinePunct w:val="0"/>
        <w:autoSpaceDE/>
        <w:autoSpaceDN/>
        <w:bidi w:val="0"/>
        <w:adjustRightInd/>
        <w:snapToGrid/>
        <w:spacing w:before="266" w:beforeLines="0" w:afterLines="0" w:line="219" w:lineRule="auto"/>
        <w:ind w:left="1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项目编号：</w:t>
      </w:r>
    </w:p>
    <w:p>
      <w:pPr>
        <w:keepNext w:val="0"/>
        <w:keepLines w:val="0"/>
        <w:pageBreakBefore w:val="0"/>
        <w:kinsoku/>
        <w:wordWrap/>
        <w:overflowPunct/>
        <w:topLinePunct w:val="0"/>
        <w:autoSpaceDE/>
        <w:autoSpaceDN/>
        <w:bidi w:val="0"/>
        <w:adjustRightInd/>
        <w:snapToGrid/>
        <w:spacing w:before="214" w:beforeLines="0" w:afterLines="0" w:line="220" w:lineRule="auto"/>
        <w:ind w:left="1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项目名称：</w:t>
      </w:r>
    </w:p>
    <w:p>
      <w:pPr>
        <w:keepNext w:val="0"/>
        <w:keepLines w:val="0"/>
        <w:pageBreakBefore w:val="0"/>
        <w:kinsoku/>
        <w:wordWrap/>
        <w:overflowPunct/>
        <w:topLinePunct w:val="0"/>
        <w:autoSpaceDE/>
        <w:autoSpaceDN/>
        <w:bidi w:val="0"/>
        <w:adjustRightInd/>
        <w:snapToGrid/>
        <w:spacing w:before="214" w:beforeLines="0" w:afterLines="0" w:line="220" w:lineRule="auto"/>
        <w:ind w:left="1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包号：</w:t>
      </w:r>
    </w:p>
    <w:p>
      <w:pPr>
        <w:keepNext w:val="0"/>
        <w:keepLines w:val="0"/>
        <w:pageBreakBefore w:val="0"/>
        <w:kinsoku/>
        <w:wordWrap/>
        <w:overflowPunct/>
        <w:topLinePunct w:val="0"/>
        <w:autoSpaceDE/>
        <w:autoSpaceDN/>
        <w:bidi w:val="0"/>
        <w:adjustRightInd/>
        <w:snapToGrid/>
        <w:spacing w:before="212" w:beforeLines="0" w:afterLines="0" w:line="219" w:lineRule="auto"/>
        <w:ind w:left="12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w:t>
      </w:r>
    </w:p>
    <w:p>
      <w:pPr>
        <w:keepNext w:val="0"/>
        <w:keepLines w:val="0"/>
        <w:pageBreakBefore w:val="0"/>
        <w:kinsoku/>
        <w:wordWrap/>
        <w:overflowPunct/>
        <w:topLinePunct w:val="0"/>
        <w:autoSpaceDE/>
        <w:autoSpaceDN/>
        <w:bidi w:val="0"/>
        <w:adjustRightInd/>
        <w:snapToGrid/>
        <w:spacing w:beforeLines="0" w:afterLines="0" w:line="21" w:lineRule="exact"/>
        <w:textAlignment w:val="auto"/>
        <w:outlineLvl w:val="9"/>
        <w:rPr>
          <w:rFonts w:hint="eastAsia" w:ascii="宋体" w:hAnsi="宋体" w:eastAsia="宋体" w:cs="宋体"/>
          <w:spacing w:val="0"/>
          <w:position w:val="0"/>
          <w:sz w:val="21"/>
          <w:szCs w:val="21"/>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902"/>
        <w:gridCol w:w="2345"/>
        <w:gridCol w:w="1684"/>
        <w:gridCol w:w="1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9" w:beforeLines="0" w:afterLines="0" w:line="221" w:lineRule="auto"/>
              <w:ind w:left="11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19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9" w:beforeLines="0" w:afterLines="0" w:line="307" w:lineRule="auto"/>
              <w:ind w:left="113" w:right="13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采购项目名称/包名称</w:t>
            </w:r>
          </w:p>
        </w:tc>
        <w:tc>
          <w:tcPr>
            <w:tcW w:w="234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00" w:beforeLines="0" w:afterLines="0" w:line="218" w:lineRule="auto"/>
              <w:ind w:left="121"/>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总价（元）</w:t>
            </w:r>
          </w:p>
        </w:tc>
        <w:tc>
          <w:tcPr>
            <w:tcW w:w="168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9" w:beforeLines="0" w:afterLines="0" w:line="219" w:lineRule="auto"/>
              <w:ind w:left="121"/>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交货或服务期</w:t>
            </w:r>
          </w:p>
        </w:tc>
        <w:tc>
          <w:tcPr>
            <w:tcW w:w="169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9" w:beforeLines="0" w:afterLines="0" w:line="307" w:lineRule="auto"/>
              <w:ind w:left="129" w:right="138" w:hanging="7"/>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交货或服务地点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7" w:beforeLines="0" w:afterLines="0" w:line="228" w:lineRule="auto"/>
              <w:ind w:left="134"/>
              <w:textAlignment w:val="auto"/>
              <w:outlineLvl w:val="9"/>
              <w:rPr>
                <w:rFonts w:hint="eastAsia" w:ascii="宋体" w:hAnsi="宋体" w:eastAsia="宋体" w:cs="宋体"/>
                <w:spacing w:val="0"/>
                <w:position w:val="0"/>
                <w:sz w:val="24"/>
                <w:szCs w:val="24"/>
              </w:rPr>
            </w:pPr>
          </w:p>
        </w:tc>
        <w:tc>
          <w:tcPr>
            <w:tcW w:w="19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34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ind w:firstLine="720" w:firstLineChars="300"/>
              <w:textAlignment w:val="auto"/>
              <w:outlineLvl w:val="9"/>
              <w:rPr>
                <w:rFonts w:hint="eastAsia" w:ascii="宋体" w:hAnsi="宋体" w:eastAsia="宋体" w:cs="宋体"/>
                <w:spacing w:val="0"/>
                <w:position w:val="0"/>
                <w:sz w:val="24"/>
                <w:szCs w:val="24"/>
              </w:rPr>
            </w:pPr>
          </w:p>
        </w:tc>
        <w:tc>
          <w:tcPr>
            <w:tcW w:w="168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169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97" w:beforeLines="0" w:afterLines="0" w:line="228" w:lineRule="auto"/>
              <w:ind w:left="120"/>
              <w:textAlignment w:val="auto"/>
              <w:outlineLvl w:val="9"/>
              <w:rPr>
                <w:rFonts w:hint="eastAsia" w:ascii="宋体" w:hAnsi="宋体" w:eastAsia="宋体" w:cs="宋体"/>
                <w:spacing w:val="0"/>
                <w:position w:val="0"/>
                <w:sz w:val="24"/>
                <w:szCs w:val="24"/>
              </w:rPr>
            </w:pPr>
          </w:p>
        </w:tc>
        <w:tc>
          <w:tcPr>
            <w:tcW w:w="19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34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168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169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line="296" w:lineRule="auto"/>
              <w:textAlignment w:val="auto"/>
              <w:outlineLvl w:val="9"/>
              <w:rPr>
                <w:rFonts w:hint="eastAsia" w:ascii="宋体" w:hAnsi="宋体" w:eastAsia="宋体" w:cs="宋体"/>
                <w:spacing w:val="0"/>
                <w:position w:val="0"/>
                <w:sz w:val="24"/>
                <w:szCs w:val="24"/>
              </w:rPr>
            </w:pPr>
          </w:p>
          <w:p>
            <w:pPr>
              <w:pStyle w:val="10"/>
              <w:keepNext w:val="0"/>
              <w:keepLines w:val="0"/>
              <w:pageBreakBefore w:val="0"/>
              <w:kinsoku/>
              <w:wordWrap/>
              <w:overflowPunct/>
              <w:topLinePunct w:val="0"/>
              <w:autoSpaceDE/>
              <w:autoSpaceDN/>
              <w:bidi w:val="0"/>
              <w:adjustRightInd/>
              <w:snapToGrid/>
              <w:spacing w:before="78" w:beforeLines="0" w:afterLines="0" w:line="99" w:lineRule="exact"/>
              <w:ind w:left="123"/>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p>
        </w:tc>
        <w:tc>
          <w:tcPr>
            <w:tcW w:w="19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34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168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169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bl>
    <w:p>
      <w:pPr>
        <w:keepNext w:val="0"/>
        <w:keepLines w:val="0"/>
        <w:pageBreakBefore w:val="0"/>
        <w:kinsoku/>
        <w:wordWrap/>
        <w:overflowPunct/>
        <w:topLinePunct w:val="0"/>
        <w:autoSpaceDE/>
        <w:autoSpaceDN/>
        <w:bidi w:val="0"/>
        <w:adjustRightInd/>
        <w:snapToGrid/>
        <w:spacing w:before="194" w:beforeLines="0" w:afterLines="0" w:line="219" w:lineRule="auto"/>
        <w:ind w:left="650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供应商（盖章）：</w:t>
      </w:r>
    </w:p>
    <w:p>
      <w:pPr>
        <w:keepNext w:val="0"/>
        <w:keepLines w:val="0"/>
        <w:pageBreakBefore w:val="0"/>
        <w:kinsoku/>
        <w:wordWrap/>
        <w:overflowPunct/>
        <w:topLinePunct w:val="0"/>
        <w:autoSpaceDE/>
        <w:autoSpaceDN/>
        <w:bidi w:val="0"/>
        <w:adjustRightInd/>
        <w:snapToGrid/>
        <w:spacing w:before="154" w:beforeLines="0" w:afterLines="0" w:line="219" w:lineRule="auto"/>
        <w:ind w:left="504" w:firstLine="6960" w:firstLineChars="29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3355"/>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三</w:t>
      </w:r>
      <w:r>
        <w:rPr>
          <w:rFonts w:hint="eastAsia" w:ascii="宋体" w:hAnsi="宋体" w:eastAsia="宋体" w:cs="宋体"/>
          <w:b/>
          <w:spacing w:val="0"/>
          <w:position w:val="0"/>
          <w:sz w:val="24"/>
          <w:szCs w:val="24"/>
        </w:rPr>
        <w:t>、授权委托书</w:t>
      </w:r>
    </w:p>
    <w:p>
      <w:pPr>
        <w:keepNext w:val="0"/>
        <w:keepLines w:val="0"/>
        <w:pageBreakBefore w:val="0"/>
        <w:kinsoku/>
        <w:wordWrap/>
        <w:overflowPunct/>
        <w:topLinePunct w:val="0"/>
        <w:autoSpaceDE/>
        <w:autoSpaceDN/>
        <w:bidi w:val="0"/>
        <w:adjustRightInd/>
        <w:snapToGrid/>
        <w:spacing w:before="170" w:beforeLines="0" w:afterLines="0" w:line="360" w:lineRule="auto"/>
        <w:ind w:left="22" w:right="204" w:firstLine="481"/>
        <w:jc w:val="both"/>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（姓名）系</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（供应商名称）的法定代表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，现委托</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(姓名)为我方代理</w:t>
      </w:r>
      <w:r>
        <w:rPr>
          <w:rFonts w:hint="eastAsia" w:ascii="宋体" w:hAnsi="宋体" w:eastAsia="宋体" w:cs="宋体"/>
          <w:spacing w:val="0"/>
          <w:position w:val="0"/>
          <w:sz w:val="24"/>
          <w:szCs w:val="24"/>
          <w:lang w:eastAsia="zh-CN"/>
        </w:rPr>
        <w:t>人</w:t>
      </w:r>
      <w:r>
        <w:rPr>
          <w:rFonts w:hint="eastAsia" w:ascii="宋体" w:hAnsi="宋体" w:eastAsia="宋体" w:cs="宋体"/>
          <w:color w:val="222222"/>
          <w:spacing w:val="0"/>
          <w:kern w:val="0"/>
          <w:position w:val="0"/>
          <w:sz w:val="24"/>
          <w:szCs w:val="24"/>
          <w:lang w:bidi="ar"/>
        </w:rPr>
        <w:t>，参加</w:t>
      </w:r>
      <w:r>
        <w:rPr>
          <w:rFonts w:hint="eastAsia" w:ascii="宋体" w:hAnsi="宋体" w:eastAsia="宋体" w:cs="宋体"/>
          <w:color w:val="222222"/>
          <w:spacing w:val="0"/>
          <w:kern w:val="0"/>
          <w:position w:val="0"/>
          <w:sz w:val="24"/>
          <w:szCs w:val="24"/>
          <w:u w:val="single"/>
          <w:lang w:val="en-US" w:eastAsia="zh-CN" w:bidi="ar"/>
        </w:rPr>
        <w:t xml:space="preserve">      </w:t>
      </w:r>
      <w:r>
        <w:rPr>
          <w:rFonts w:hint="eastAsia" w:ascii="宋体" w:hAnsi="宋体" w:eastAsia="宋体" w:cs="宋体"/>
          <w:color w:val="222222"/>
          <w:spacing w:val="0"/>
          <w:kern w:val="0"/>
          <w:position w:val="0"/>
          <w:sz w:val="24"/>
          <w:szCs w:val="24"/>
          <w:lang w:bidi="ar"/>
        </w:rPr>
        <w:t>（项目名称）的招标，项目编号：</w:t>
      </w:r>
      <w:r>
        <w:rPr>
          <w:rFonts w:hint="eastAsia" w:ascii="宋体" w:hAnsi="宋体" w:eastAsia="宋体" w:cs="宋体"/>
          <w:color w:val="222222"/>
          <w:spacing w:val="0"/>
          <w:kern w:val="0"/>
          <w:position w:val="0"/>
          <w:sz w:val="24"/>
          <w:szCs w:val="24"/>
          <w:u w:val="single"/>
          <w:lang w:val="en-US" w:eastAsia="zh-CN" w:bidi="ar"/>
        </w:rPr>
        <w:t xml:space="preserve">      </w:t>
      </w:r>
      <w:r>
        <w:rPr>
          <w:rFonts w:hint="eastAsia" w:ascii="宋体" w:hAnsi="宋体" w:eastAsia="宋体" w:cs="宋体"/>
          <w:spacing w:val="0"/>
          <w:position w:val="0"/>
          <w:sz w:val="24"/>
          <w:szCs w:val="24"/>
        </w:rPr>
        <w:t>。代理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根据授权，以我方名义签署、澄清确认、递交、撤回、修改</w:t>
      </w:r>
      <w:r>
        <w:rPr>
          <w:rFonts w:hint="eastAsia" w:ascii="宋体" w:hAnsi="宋体" w:eastAsia="宋体" w:cs="宋体"/>
          <w:spacing w:val="0"/>
          <w:position w:val="0"/>
          <w:sz w:val="24"/>
          <w:szCs w:val="24"/>
          <w:lang w:val="en-US" w:eastAsia="zh-CN"/>
        </w:rPr>
        <w:t>招标</w:t>
      </w:r>
      <w:r>
        <w:rPr>
          <w:rFonts w:hint="eastAsia" w:ascii="宋体" w:hAnsi="宋体" w:eastAsia="宋体" w:cs="宋体"/>
          <w:spacing w:val="0"/>
          <w:position w:val="0"/>
          <w:sz w:val="24"/>
          <w:szCs w:val="24"/>
        </w:rPr>
        <w:t>项目</w:t>
      </w:r>
      <w:r>
        <w:rPr>
          <w:rFonts w:hint="eastAsia" w:ascii="宋体" w:hAnsi="宋体" w:eastAsia="宋体" w:cs="宋体"/>
          <w:spacing w:val="0"/>
          <w:position w:val="0"/>
          <w:sz w:val="24"/>
          <w:szCs w:val="24"/>
          <w:lang w:val="en-US" w:eastAsia="zh-CN"/>
        </w:rPr>
        <w:t>投标</w:t>
      </w:r>
      <w:r>
        <w:rPr>
          <w:rFonts w:hint="eastAsia" w:ascii="宋体" w:hAnsi="宋体" w:eastAsia="宋体" w:cs="宋体"/>
          <w:spacing w:val="0"/>
          <w:position w:val="0"/>
          <w:sz w:val="24"/>
          <w:szCs w:val="24"/>
        </w:rPr>
        <w:t>文件、签订合同和处理有关事宜，其法律后果由我方承担。</w:t>
      </w:r>
    </w:p>
    <w:p>
      <w:pPr>
        <w:keepNext w:val="0"/>
        <w:keepLines w:val="0"/>
        <w:pageBreakBefore w:val="0"/>
        <w:kinsoku/>
        <w:wordWrap/>
        <w:overflowPunct/>
        <w:topLinePunct w:val="0"/>
        <w:autoSpaceDE/>
        <w:autoSpaceDN/>
        <w:bidi w:val="0"/>
        <w:adjustRightInd/>
        <w:snapToGrid/>
        <w:spacing w:beforeLines="0" w:afterLines="0" w:line="360" w:lineRule="auto"/>
        <w:ind w:left="50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委托期限：</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pPr>
        <w:keepNext w:val="0"/>
        <w:keepLines w:val="0"/>
        <w:pageBreakBefore w:val="0"/>
        <w:kinsoku/>
        <w:wordWrap/>
        <w:overflowPunct/>
        <w:topLinePunct w:val="0"/>
        <w:autoSpaceDE/>
        <w:autoSpaceDN/>
        <w:bidi w:val="0"/>
        <w:adjustRightInd/>
        <w:snapToGrid/>
        <w:spacing w:beforeLines="0" w:afterLines="0" w:line="360" w:lineRule="auto"/>
        <w:ind w:left="50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无转委托权。</w:t>
      </w:r>
    </w:p>
    <w:p>
      <w:pPr>
        <w:keepNext w:val="0"/>
        <w:keepLines w:val="0"/>
        <w:pageBreakBefore w:val="0"/>
        <w:kinsoku/>
        <w:wordWrap/>
        <w:overflowPunct/>
        <w:topLinePunct w:val="0"/>
        <w:autoSpaceDE/>
        <w:autoSpaceDN/>
        <w:bidi w:val="0"/>
        <w:adjustRightInd/>
        <w:snapToGrid/>
        <w:spacing w:before="194" w:beforeLines="0" w:afterLines="0" w:line="360" w:lineRule="auto"/>
        <w:ind w:left="50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w:t>
      </w:r>
      <w:r>
        <w:rPr>
          <w:rFonts w:hint="eastAsia" w:ascii="宋体" w:hAnsi="宋体" w:eastAsia="宋体" w:cs="宋体"/>
          <w:spacing w:val="0"/>
          <w:position w:val="0"/>
          <w:sz w:val="24"/>
          <w:szCs w:val="24"/>
          <w:lang w:val="en-US" w:eastAsia="zh-CN"/>
        </w:rPr>
        <w:t>（盖章）</w:t>
      </w:r>
      <w:r>
        <w:rPr>
          <w:rFonts w:hint="eastAsia" w:ascii="宋体" w:hAnsi="宋体" w:eastAsia="宋体" w:cs="宋体"/>
          <w:spacing w:val="0"/>
          <w:position w:val="0"/>
          <w:sz w:val="24"/>
          <w:szCs w:val="24"/>
        </w:rPr>
        <w:t>：</w:t>
      </w:r>
    </w:p>
    <w:p>
      <w:pPr>
        <w:keepNext w:val="0"/>
        <w:keepLines w:val="0"/>
        <w:pageBreakBefore w:val="0"/>
        <w:kinsoku/>
        <w:wordWrap/>
        <w:overflowPunct/>
        <w:topLinePunct w:val="0"/>
        <w:autoSpaceDE/>
        <w:autoSpaceDN/>
        <w:bidi w:val="0"/>
        <w:adjustRightInd/>
        <w:snapToGrid/>
        <w:spacing w:before="196" w:beforeLines="0" w:afterLines="0" w:line="360" w:lineRule="auto"/>
        <w:ind w:left="50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r>
        <w:rPr>
          <w:rFonts w:hint="eastAsia" w:ascii="宋体" w:hAnsi="宋体" w:eastAsia="宋体" w:cs="宋体"/>
          <w:spacing w:val="0"/>
          <w:position w:val="0"/>
          <w:sz w:val="24"/>
          <w:szCs w:val="24"/>
          <w:lang w:val="en-US" w:eastAsia="zh-CN"/>
        </w:rPr>
        <w:t>或盖章</w:t>
      </w:r>
      <w:r>
        <w:rPr>
          <w:rFonts w:hint="eastAsia" w:ascii="宋体" w:hAnsi="宋体" w:eastAsia="宋体" w:cs="宋体"/>
          <w:spacing w:val="0"/>
          <w:position w:val="0"/>
          <w:sz w:val="24"/>
          <w:szCs w:val="24"/>
        </w:rPr>
        <w:t>）：</w:t>
      </w:r>
    </w:p>
    <w:p>
      <w:pPr>
        <w:keepNext w:val="0"/>
        <w:keepLines w:val="0"/>
        <w:pageBreakBefore w:val="0"/>
        <w:kinsoku/>
        <w:wordWrap/>
        <w:overflowPunct/>
        <w:topLinePunct w:val="0"/>
        <w:autoSpaceDE/>
        <w:autoSpaceDN/>
        <w:bidi w:val="0"/>
        <w:adjustRightInd/>
        <w:snapToGrid/>
        <w:spacing w:before="195" w:beforeLines="0" w:afterLines="0" w:line="219" w:lineRule="auto"/>
        <w:ind w:left="50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授权委托</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p>
    <w:p>
      <w:pPr>
        <w:pStyle w:val="2"/>
        <w:keepNext w:val="0"/>
        <w:keepLines w:val="0"/>
        <w:pageBreakBefore w:val="0"/>
        <w:kinsoku/>
        <w:wordWrap/>
        <w:overflowPunct/>
        <w:topLinePunct w:val="0"/>
        <w:autoSpaceDE/>
        <w:autoSpaceDN/>
        <w:bidi w:val="0"/>
        <w:adjustRightInd/>
        <w:snapToGrid/>
        <w:spacing w:beforeLines="0" w:afterLines="0" w:line="246" w:lineRule="auto"/>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附：法定代表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及委托代理</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228600</wp:posOffset>
                </wp:positionV>
                <wp:extent cx="5581650" cy="2886075"/>
                <wp:effectExtent l="6350" t="6350" r="12700" b="22225"/>
                <wp:wrapNone/>
                <wp:docPr id="3" name="组合 3"/>
                <wp:cNvGraphicFramePr/>
                <a:graphic xmlns:a="http://schemas.openxmlformats.org/drawingml/2006/main">
                  <a:graphicData uri="http://schemas.microsoft.com/office/word/2010/wordprocessingGroup">
                    <wpg:wgp>
                      <wpg:cNvGrpSpPr/>
                      <wpg:grpSpPr>
                        <a:xfrm>
                          <a:off x="0" y="0"/>
                          <a:ext cx="5581650" cy="2886075"/>
                          <a:chOff x="7231" y="1155630"/>
                          <a:chExt cx="7560" cy="4575"/>
                        </a:xfrm>
                      </wpg:grpSpPr>
                      <wps:wsp>
                        <wps:cNvPr id="7" name="文本框 7"/>
                        <wps:cNvSpPr txBox="1"/>
                        <wps:spPr>
                          <a:xfrm>
                            <a:off x="7246" y="1155630"/>
                            <a:ext cx="3720" cy="2220"/>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法定代表人身份证</w:t>
                              </w:r>
                            </w:p>
                            <w:p>
                              <w:pPr>
                                <w:jc w:val="center"/>
                                <w:rPr>
                                  <w:color w:val="A6A6A6" w:themeColor="background1" w:themeShade="A6"/>
                                  <w:sz w:val="24"/>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1071" y="1157985"/>
                            <a:ext cx="3720" cy="2220"/>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授权委托人身份证</w:t>
                              </w:r>
                            </w:p>
                            <w:p>
                              <w:pPr>
                                <w:jc w:val="center"/>
                                <w:rPr>
                                  <w:color w:val="A6A6A6" w:themeColor="background1" w:themeShade="A6"/>
                                  <w:sz w:val="24"/>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11071" y="1155645"/>
                            <a:ext cx="3720" cy="2220"/>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法定代表人身份证</w:t>
                              </w:r>
                            </w:p>
                            <w:p>
                              <w:pPr>
                                <w:jc w:val="center"/>
                                <w:rPr>
                                  <w:color w:val="A6A6A6" w:themeColor="background1" w:themeShade="A6"/>
                                  <w:sz w:val="24"/>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10"/>
                        <wps:cNvSpPr txBox="1"/>
                        <wps:spPr>
                          <a:xfrm>
                            <a:off x="7231" y="1157970"/>
                            <a:ext cx="3720" cy="2220"/>
                          </a:xfrm>
                          <a:prstGeom prst="rect">
                            <a:avLst/>
                          </a:prstGeom>
                          <a:no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p>
                            <w:p>
                              <w:pPr>
                                <w:jc w:val="center"/>
                                <w:rPr>
                                  <w:rFonts w:hint="eastAsia"/>
                                  <w:color w:val="A6A6A6" w:themeColor="background1" w:themeShade="A6"/>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授权委托人身份证</w:t>
                              </w:r>
                            </w:p>
                            <w:p>
                              <w:pPr>
                                <w:jc w:val="center"/>
                                <w:rPr>
                                  <w:color w:val="A6A6A6" w:themeColor="background1" w:themeShade="A6"/>
                                  <w:sz w:val="24"/>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9pt;margin-top:18pt;height:227.25pt;width:439.5pt;z-index:251660288;mso-width-relative:page;mso-height-relative:page;" coordorigin="7231,1155630" coordsize="7560,4575" o:gfxdata="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BYAAABkcnMvUEsBAhQAFAAAAAgA&#10;h07iQE2hHqfZAAAACQEAAA8AAAAAAAAAAQAgAAAAOAAAAGRycy9kb3ducmV2LnhtbFBLAQIUABQA&#10;AAAIAIdO4kDAxZ0ALwMAAO4NAAAOAAAAAAAAAAEAIAAAAD4BAABkcnMvZTJvRG9jLnhtbFBLBQYA&#10;AAAABgAGAFkBAADfBgAAAAA=&#10;">
                <o:lock v:ext="edit" aspectratio="f"/>
                <v:shape id="_x0000_s1026" o:spid="_x0000_s1026" o:spt="202" type="#_x0000_t202" style="position:absolute;left:7246;top:1155630;height:2220;width:3720;" filled="f" stroked="t" coordsize="21600,21600" o:gfxdata="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0VzjFvAAAANoAAAAPAAAAAAAAAAEAIAAAADgAAABkcnMvZG93bnJldi54&#10;bWxQSwECFAAUAAAACACHTuJAMy8FnjsAAAA5AAAAEAAAAAAAAAABACAAAAAhAQAAZHJzL3NoYXBl&#10;eG1sLnhtbFBLBQYAAAAABgAGAFsBAADLAwAAAAA=&#10;">
                  <v:fill on="f" focussize="0,0"/>
                  <v:stroke weight="1pt" color="#000000 [3213]" joinstyle="round"/>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法定代表人身份证</w:t>
                        </w:r>
                      </w:p>
                      <w:p>
                        <w:pPr>
                          <w:jc w:val="center"/>
                          <w:rPr>
                            <w:color w:val="A6A6A6" w:themeColor="background1" w:themeShade="A6"/>
                            <w:sz w:val="24"/>
                            <w:szCs w:val="32"/>
                          </w:rPr>
                        </w:pPr>
                      </w:p>
                    </w:txbxContent>
                  </v:textbox>
                </v:shape>
                <v:shape id="_x0000_s1026" o:spid="_x0000_s1026" o:spt="202" type="#_x0000_t202" style="position:absolute;left:11071;top:1157985;height:2220;width:3720;" filled="f" stroked="t" coordsize="21600,21600" o:gfxdata="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XIrLe4AAAA2gAAAA8AAAAAAAAAAQAgAAAAOAAAAGRycy9kb3ducmV2LnhtbFBL&#10;AQIUABQAAAAIAIdO4kAzLwWeOwAAADkAAAAQAAAAAAAAAAEAIAAAAB0BAABkcnMvc2hhcGV4bWwu&#10;eG1sUEsFBgAAAAAGAAYAWwEAAMcDAAAAAA==&#10;">
                  <v:fill on="f" focussize="0,0"/>
                  <v:stroke weight="1pt" color="#000000 [3213]" joinstyle="round"/>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授权委托人身份证</w:t>
                        </w:r>
                      </w:p>
                      <w:p>
                        <w:pPr>
                          <w:jc w:val="center"/>
                          <w:rPr>
                            <w:color w:val="A6A6A6" w:themeColor="background1" w:themeShade="A6"/>
                            <w:sz w:val="24"/>
                            <w:szCs w:val="32"/>
                          </w:rPr>
                        </w:pPr>
                      </w:p>
                    </w:txbxContent>
                  </v:textbox>
                </v:shape>
                <v:shape id="_x0000_s1026" o:spid="_x0000_s1026" o:spt="202" type="#_x0000_t202" style="position:absolute;left:11071;top:1155645;height:2220;width:3720;" filled="f" stroked="t" coordsize="21600,21600" o:gfxdata="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hAksvAAAANoAAAAPAAAAAAAAAAEAIAAAADgAAABkcnMvZG93bnJldi54&#10;bWxQSwECFAAUAAAACACHTuJAMy8FnjsAAAA5AAAAEAAAAAAAAAABACAAAAAhAQAAZHJzL3NoYXBl&#10;eG1sLnhtbFBLBQYAAAAABgAGAFsBAADLAwAAAAA=&#10;">
                  <v:fill on="f" focussize="0,0"/>
                  <v:stroke weight="1pt" color="#000000 [3213]" joinstyle="round"/>
                  <v:imagedata o:title=""/>
                  <o:lock v:ext="edit" aspectratio="f"/>
                  <v:textbox>
                    <w:txbxContent>
                      <w:p>
                        <w:pPr>
                          <w:jc w:val="center"/>
                          <w:rPr>
                            <w:rFonts w:hint="eastAsia"/>
                            <w:lang w:val="en-US" w:eastAsia="zh-CN"/>
                          </w:rPr>
                        </w:pPr>
                      </w:p>
                      <w:p>
                        <w:pPr>
                          <w:jc w:val="center"/>
                          <w:rPr>
                            <w:rFonts w:hint="eastAsia"/>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法定代表人身份证</w:t>
                        </w:r>
                      </w:p>
                      <w:p>
                        <w:pPr>
                          <w:jc w:val="center"/>
                          <w:rPr>
                            <w:color w:val="A6A6A6" w:themeColor="background1" w:themeShade="A6"/>
                            <w:sz w:val="24"/>
                            <w:szCs w:val="32"/>
                          </w:rPr>
                        </w:pPr>
                      </w:p>
                    </w:txbxContent>
                  </v:textbox>
                </v:shape>
                <v:shape id="_x0000_s1026" o:spid="_x0000_s1026" o:spt="202" type="#_x0000_t202" style="position:absolute;left:7231;top:1157970;height:2220;width:3720;" filled="f" stroked="t" coordsize="21600,21600" o:gfxdata="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EnLmL0AAADbAAAADwAAAAAAAAABACAAAAA4AAAAZHJzL2Rvd25yZXYu&#10;eG1sUEsBAhQAFAAAAAgAh07iQDMvBZ47AAAAOQAAABAAAAAAAAAAAQAgAAAAIgEAAGRycy9zaGFw&#10;ZXhtbC54bWxQSwUGAAAAAAYABgBbAQAAzAMAAAAA&#10;">
                  <v:fill on="f" focussize="0,0"/>
                  <v:stroke weight="1pt" color="#000000 [3213]" joinstyle="round"/>
                  <v:imagedata o:title=""/>
                  <o:lock v:ext="edit" aspectratio="f"/>
                  <v:textbox>
                    <w:txbxContent>
                      <w:p>
                        <w:pPr>
                          <w:jc w:val="center"/>
                          <w:rPr>
                            <w:rFonts w:hint="eastAsia"/>
                            <w:lang w:val="en-US" w:eastAsia="zh-CN"/>
                          </w:rPr>
                        </w:pPr>
                      </w:p>
                      <w:p>
                        <w:pPr>
                          <w:jc w:val="center"/>
                          <w:rPr>
                            <w:rFonts w:hint="eastAsia"/>
                            <w:color w:val="A6A6A6" w:themeColor="background1" w:themeShade="A6"/>
                            <w:lang w:val="en-US" w:eastAsia="zh-CN"/>
                          </w:rPr>
                        </w:pPr>
                      </w:p>
                      <w:p>
                        <w:pPr>
                          <w:jc w:val="center"/>
                          <w:rPr>
                            <w:color w:val="A6A6A6" w:themeColor="background1" w:themeShade="A6"/>
                            <w:sz w:val="24"/>
                            <w:szCs w:val="32"/>
                          </w:rPr>
                        </w:pPr>
                        <w:r>
                          <w:rPr>
                            <w:rFonts w:hint="eastAsia"/>
                            <w:color w:val="A6A6A6" w:themeColor="background1" w:themeShade="A6"/>
                            <w:sz w:val="24"/>
                            <w:szCs w:val="32"/>
                            <w:lang w:val="en-US" w:eastAsia="zh-CN"/>
                          </w:rPr>
                          <w:t>授权委托人身份证</w:t>
                        </w:r>
                      </w:p>
                      <w:p>
                        <w:pPr>
                          <w:jc w:val="center"/>
                          <w:rPr>
                            <w:color w:val="A6A6A6" w:themeColor="background1" w:themeShade="A6"/>
                            <w:sz w:val="24"/>
                            <w:szCs w:val="32"/>
                          </w:rPr>
                        </w:pP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（以下格式文件由投标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根据需要选用）</w:t>
      </w:r>
    </w:p>
    <w:p>
      <w:pPr>
        <w:keepNext w:val="0"/>
        <w:keepLines w:val="0"/>
        <w:pageBreakBefore w:val="0"/>
        <w:kinsoku/>
        <w:wordWrap/>
        <w:overflowPunct/>
        <w:topLinePunct w:val="0"/>
        <w:autoSpaceDE/>
        <w:autoSpaceDN/>
        <w:bidi w:val="0"/>
        <w:adjustRightInd/>
        <w:snapToGrid/>
        <w:spacing w:before="78" w:beforeLines="0" w:afterLines="0" w:line="219" w:lineRule="auto"/>
        <w:ind w:left="3355"/>
        <w:textAlignment w:val="auto"/>
        <w:outlineLvl w:val="9"/>
        <w:rPr>
          <w:rFonts w:hint="eastAsia" w:ascii="宋体" w:hAnsi="宋体" w:eastAsia="宋体" w:cs="宋体"/>
          <w:b/>
          <w:spacing w:val="0"/>
          <w:position w:val="0"/>
          <w:sz w:val="24"/>
          <w:szCs w:val="24"/>
        </w:rPr>
      </w:pPr>
      <w:r>
        <w:rPr>
          <w:rFonts w:hint="eastAsia" w:ascii="宋体" w:hAnsi="宋体" w:cs="宋体"/>
          <w:b/>
          <w:spacing w:val="0"/>
          <w:position w:val="0"/>
          <w:sz w:val="24"/>
          <w:szCs w:val="24"/>
          <w:lang w:val="en-US" w:eastAsia="zh-CN"/>
        </w:rPr>
        <w:t>四</w:t>
      </w:r>
      <w:r>
        <w:rPr>
          <w:rFonts w:hint="eastAsia" w:ascii="宋体" w:hAnsi="宋体" w:eastAsia="宋体" w:cs="宋体"/>
          <w:b/>
          <w:spacing w:val="0"/>
          <w:position w:val="0"/>
          <w:sz w:val="24"/>
          <w:szCs w:val="24"/>
        </w:rPr>
        <w:t>、缴纳投标保证金证明材料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应提供缴纳保证金的证明材料原件扫描件。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2972"/>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五</w:t>
      </w:r>
      <w:r>
        <w:rPr>
          <w:rFonts w:hint="eastAsia" w:ascii="宋体" w:hAnsi="宋体" w:eastAsia="宋体" w:cs="宋体"/>
          <w:b/>
          <w:spacing w:val="0"/>
          <w:position w:val="0"/>
          <w:sz w:val="24"/>
          <w:szCs w:val="24"/>
        </w:rPr>
        <w:t>、供应商基本情况表</w:t>
      </w:r>
    </w:p>
    <w:p>
      <w:pPr>
        <w:keepNext w:val="0"/>
        <w:keepLines w:val="0"/>
        <w:pageBreakBefore w:val="0"/>
        <w:kinsoku/>
        <w:wordWrap/>
        <w:overflowPunct/>
        <w:topLinePunct w:val="0"/>
        <w:autoSpaceDE/>
        <w:autoSpaceDN/>
        <w:bidi w:val="0"/>
        <w:adjustRightInd/>
        <w:snapToGrid/>
        <w:spacing w:beforeLines="0" w:afterLines="0" w:line="22" w:lineRule="exact"/>
        <w:textAlignment w:val="auto"/>
        <w:outlineLvl w:val="9"/>
        <w:rPr>
          <w:rFonts w:hint="eastAsia" w:ascii="宋体" w:hAnsi="宋体" w:eastAsia="宋体" w:cs="宋体"/>
          <w:spacing w:val="0"/>
          <w:position w:val="0"/>
          <w:sz w:val="24"/>
          <w:szCs w:val="24"/>
        </w:rPr>
      </w:pPr>
    </w:p>
    <w:tbl>
      <w:tblPr>
        <w:tblStyle w:val="6"/>
        <w:tblW w:w="8063"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2"/>
        <w:gridCol w:w="2014"/>
        <w:gridCol w:w="2014"/>
        <w:gridCol w:w="2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63" w:beforeLines="0" w:afterLines="0" w:line="219" w:lineRule="auto"/>
              <w:ind w:left="41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w:t>
            </w:r>
          </w:p>
        </w:tc>
        <w:tc>
          <w:tcPr>
            <w:tcW w:w="6041"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4" w:beforeLines="0" w:afterLines="0" w:line="220" w:lineRule="auto"/>
              <w:ind w:left="41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所有制性质</w:t>
            </w: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4" w:beforeLines="0" w:afterLines="0" w:line="221" w:lineRule="auto"/>
              <w:ind w:left="53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注册资金</w:t>
            </w:r>
          </w:p>
        </w:tc>
        <w:tc>
          <w:tcPr>
            <w:tcW w:w="201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3" w:beforeLines="0" w:afterLines="0" w:line="221" w:lineRule="auto"/>
              <w:ind w:left="65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注册地</w:t>
            </w: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3" w:beforeLines="0" w:afterLines="0" w:line="221" w:lineRule="auto"/>
              <w:ind w:left="53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注册时间</w:t>
            </w:r>
          </w:p>
        </w:tc>
        <w:tc>
          <w:tcPr>
            <w:tcW w:w="201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6" w:beforeLines="0" w:afterLines="0" w:line="219" w:lineRule="auto"/>
              <w:ind w:left="419"/>
              <w:textAlignment w:val="auto"/>
              <w:outlineLvl w:val="9"/>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法定代表</w:t>
            </w:r>
            <w:r>
              <w:rPr>
                <w:rFonts w:hint="eastAsia" w:ascii="宋体" w:hAnsi="宋体" w:eastAsia="宋体" w:cs="宋体"/>
                <w:spacing w:val="0"/>
                <w:position w:val="0"/>
                <w:sz w:val="24"/>
                <w:szCs w:val="24"/>
                <w:lang w:eastAsia="zh-CN"/>
              </w:rPr>
              <w:t>人</w:t>
            </w: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6" w:beforeLines="0" w:afterLines="0" w:line="219" w:lineRule="auto"/>
              <w:ind w:left="54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员工总数</w:t>
            </w:r>
          </w:p>
        </w:tc>
        <w:tc>
          <w:tcPr>
            <w:tcW w:w="201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9" w:beforeLines="0" w:afterLines="0" w:line="221" w:lineRule="auto"/>
              <w:ind w:left="659"/>
              <w:textAlignment w:val="auto"/>
              <w:outlineLvl w:val="9"/>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联系</w:t>
            </w:r>
            <w:r>
              <w:rPr>
                <w:rFonts w:hint="eastAsia" w:ascii="宋体" w:hAnsi="宋体" w:eastAsia="宋体" w:cs="宋体"/>
                <w:spacing w:val="0"/>
                <w:position w:val="0"/>
                <w:sz w:val="24"/>
                <w:szCs w:val="24"/>
                <w:lang w:eastAsia="zh-CN"/>
              </w:rPr>
              <w:t>人</w:t>
            </w: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c>
          <w:tcPr>
            <w:tcW w:w="20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9" w:beforeLines="0" w:afterLines="0" w:line="221" w:lineRule="auto"/>
              <w:ind w:left="53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联系电话</w:t>
            </w:r>
          </w:p>
        </w:tc>
        <w:tc>
          <w:tcPr>
            <w:tcW w:w="201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7" w:beforeLines="0" w:afterLines="0" w:line="220" w:lineRule="auto"/>
              <w:ind w:left="53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开户银行</w:t>
            </w:r>
          </w:p>
        </w:tc>
        <w:tc>
          <w:tcPr>
            <w:tcW w:w="6041"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02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57" w:beforeLines="0" w:afterLines="0" w:line="220" w:lineRule="auto"/>
              <w:ind w:left="29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开户银行账号</w:t>
            </w:r>
          </w:p>
        </w:tc>
        <w:tc>
          <w:tcPr>
            <w:tcW w:w="6041" w:type="dxa"/>
            <w:gridSpan w:val="3"/>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063" w:type="dxa"/>
            <w:gridSpan w:val="4"/>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60" w:beforeLines="0" w:afterLines="0" w:line="220" w:lineRule="auto"/>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063" w:type="dxa"/>
            <w:gridSpan w:val="4"/>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62" w:beforeLines="0" w:afterLines="0" w:line="220" w:lineRule="auto"/>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企业资质：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8063" w:type="dxa"/>
            <w:gridSpan w:val="4"/>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62" w:beforeLines="0" w:afterLines="0" w:line="220" w:lineRule="auto"/>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注：投标单位须在该表后附法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或其他组织的营业执照副本、自然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的身份证明及资格审查表要求的其他材料。</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1764"/>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六</w:t>
      </w:r>
      <w:r>
        <w:rPr>
          <w:rFonts w:hint="eastAsia" w:ascii="宋体" w:hAnsi="宋体" w:eastAsia="宋体" w:cs="宋体"/>
          <w:b/>
          <w:spacing w:val="0"/>
          <w:position w:val="0"/>
          <w:sz w:val="24"/>
          <w:szCs w:val="24"/>
        </w:rPr>
        <w:t>、具有独立承担民事责任的能力的证明材料</w:t>
      </w:r>
    </w:p>
    <w:p>
      <w:pPr>
        <w:keepNext w:val="0"/>
        <w:keepLines w:val="0"/>
        <w:pageBreakBefore w:val="0"/>
        <w:kinsoku/>
        <w:wordWrap/>
        <w:overflowPunct/>
        <w:topLinePunct w:val="0"/>
        <w:autoSpaceDE/>
        <w:autoSpaceDN/>
        <w:bidi w:val="0"/>
        <w:adjustRightInd/>
        <w:snapToGrid/>
        <w:spacing w:before="183" w:beforeLines="0" w:afterLines="0" w:line="362" w:lineRule="auto"/>
        <w:ind w:left="43" w:right="13" w:firstLine="46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供应商为法</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或者其他组织的，提供营业执照等证明文件；供应商为自然</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的，提供身份证明。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1047"/>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七</w:t>
      </w:r>
      <w:r>
        <w:rPr>
          <w:rFonts w:hint="eastAsia" w:ascii="宋体" w:hAnsi="宋体" w:eastAsia="宋体" w:cs="宋体"/>
          <w:b/>
          <w:spacing w:val="0"/>
          <w:position w:val="0"/>
          <w:sz w:val="24"/>
          <w:szCs w:val="24"/>
        </w:rPr>
        <w:t>、具有良好的商业信誉和健全的财务会计制度的相关材料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供应商提供具有良好的商业信誉和健全的财务会计制度的相关材料。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1169"/>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八</w:t>
      </w:r>
      <w:r>
        <w:rPr>
          <w:rFonts w:hint="eastAsia" w:ascii="宋体" w:hAnsi="宋体" w:eastAsia="宋体" w:cs="宋体"/>
          <w:b/>
          <w:spacing w:val="0"/>
          <w:position w:val="0"/>
          <w:sz w:val="24"/>
          <w:szCs w:val="24"/>
        </w:rPr>
        <w:t>、依法缴纳税收和社会保障资金的良好记录的相关材料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供应商提供依法缴纳税收和社会保障资金的相关材料。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1044"/>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九</w:t>
      </w:r>
      <w:r>
        <w:rPr>
          <w:rFonts w:hint="eastAsia" w:ascii="宋体" w:hAnsi="宋体" w:eastAsia="宋体" w:cs="宋体"/>
          <w:b/>
          <w:spacing w:val="0"/>
          <w:position w:val="0"/>
          <w:sz w:val="24"/>
          <w:szCs w:val="24"/>
        </w:rPr>
        <w:t>、具有履行合同所必需的设备和专业技术能力的证明材料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供应商提供具有履行合同所必需的设备和专业技术能力的证明材料。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564"/>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十、参加政府采购活动前三年内在经营活动中没有重大违法记录的书面声明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before="283" w:beforeLines="0" w:afterLines="0" w:line="360" w:lineRule="auto"/>
        <w:ind w:left="0" w:right="0" w:firstLine="420"/>
        <w:jc w:val="both"/>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本公司（单位）自愿参加本次政府采购活动，</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（项目名称），</w:t>
      </w:r>
      <w:r>
        <w:rPr>
          <w:rFonts w:hint="eastAsia" w:ascii="宋体" w:hAnsi="宋体" w:eastAsia="宋体" w:cs="宋体"/>
          <w:spacing w:val="0"/>
          <w:position w:val="0"/>
          <w:sz w:val="24"/>
          <w:szCs w:val="24"/>
          <w:lang w:eastAsia="zh-CN"/>
        </w:rPr>
        <w:t>项目编号：</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严格遵守《中华</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民共和国政府采购法》、《政府采购法实施条例》及相关法律、法规和规章制度，在参加此次政府采购活动前</w:t>
      </w:r>
      <w:r>
        <w:rPr>
          <w:rFonts w:hint="eastAsia" w:ascii="宋体" w:hAnsi="宋体" w:eastAsia="宋体" w:cs="宋体"/>
          <w:spacing w:val="0"/>
          <w:position w:val="0"/>
          <w:sz w:val="24"/>
          <w:szCs w:val="24"/>
          <w:lang w:eastAsia="zh-CN"/>
        </w:rPr>
        <w:t>三年内</w:t>
      </w:r>
      <w:r>
        <w:rPr>
          <w:rFonts w:hint="eastAsia" w:ascii="宋体" w:hAnsi="宋体" w:eastAsia="宋体" w:cs="宋体"/>
          <w:spacing w:val="0"/>
          <w:position w:val="0"/>
          <w:sz w:val="24"/>
          <w:szCs w:val="24"/>
        </w:rPr>
        <w:t>，本公司在经营活动中无重大违法记录。</w:t>
      </w:r>
    </w:p>
    <w:p>
      <w:pPr>
        <w:keepNext w:val="0"/>
        <w:keepLines w:val="0"/>
        <w:pageBreakBefore w:val="0"/>
        <w:kinsoku/>
        <w:wordWrap/>
        <w:overflowPunct/>
        <w:topLinePunct w:val="0"/>
        <w:autoSpaceDE/>
        <w:autoSpaceDN/>
        <w:bidi w:val="0"/>
        <w:adjustRightInd/>
        <w:snapToGrid/>
        <w:spacing w:before="94" w:beforeLines="0" w:afterLines="0" w:line="219" w:lineRule="auto"/>
        <w:ind w:left="64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特此声明</w:t>
      </w:r>
    </w:p>
    <w:p>
      <w:pPr>
        <w:pStyle w:val="2"/>
        <w:keepNext w:val="0"/>
        <w:keepLines w:val="0"/>
        <w:pageBreakBefore w:val="0"/>
        <w:kinsoku/>
        <w:wordWrap/>
        <w:overflowPunct/>
        <w:topLinePunct w:val="0"/>
        <w:autoSpaceDE/>
        <w:autoSpaceDN/>
        <w:bidi w:val="0"/>
        <w:adjustRightInd/>
        <w:snapToGrid/>
        <w:spacing w:beforeLines="0" w:afterLines="0" w:line="266" w:lineRule="auto"/>
        <w:textAlignment w:val="auto"/>
        <w:outlineLvl w:val="9"/>
        <w:rPr>
          <w:rFonts w:hint="eastAsia" w:ascii="宋体" w:hAnsi="宋体" w:eastAsia="宋体" w:cs="宋体"/>
          <w:spacing w:val="0"/>
          <w:position w:val="0"/>
          <w:sz w:val="21"/>
          <w:szCs w:val="21"/>
        </w:rPr>
      </w:pPr>
    </w:p>
    <w:p>
      <w:pPr>
        <w:pStyle w:val="2"/>
        <w:keepNext w:val="0"/>
        <w:keepLines w:val="0"/>
        <w:pageBreakBefore w:val="0"/>
        <w:kinsoku/>
        <w:wordWrap/>
        <w:overflowPunct/>
        <w:topLinePunct w:val="0"/>
        <w:autoSpaceDE/>
        <w:autoSpaceDN/>
        <w:bidi w:val="0"/>
        <w:adjustRightInd/>
        <w:snapToGrid/>
        <w:spacing w:beforeLines="0" w:afterLines="0" w:line="266" w:lineRule="auto"/>
        <w:textAlignment w:val="auto"/>
        <w:outlineLvl w:val="9"/>
        <w:rPr>
          <w:rFonts w:hint="eastAsia" w:ascii="宋体" w:hAnsi="宋体" w:eastAsia="宋体" w:cs="宋体"/>
          <w:spacing w:val="0"/>
          <w:position w:val="0"/>
          <w:sz w:val="21"/>
          <w:szCs w:val="21"/>
        </w:rPr>
      </w:pPr>
    </w:p>
    <w:p>
      <w:pPr>
        <w:pStyle w:val="2"/>
        <w:keepNext w:val="0"/>
        <w:keepLines w:val="0"/>
        <w:pageBreakBefore w:val="0"/>
        <w:kinsoku/>
        <w:wordWrap/>
        <w:overflowPunct/>
        <w:topLinePunct w:val="0"/>
        <w:autoSpaceDE/>
        <w:autoSpaceDN/>
        <w:bidi w:val="0"/>
        <w:adjustRightInd/>
        <w:snapToGrid/>
        <w:spacing w:beforeLines="0" w:afterLines="0" w:line="266" w:lineRule="auto"/>
        <w:textAlignment w:val="auto"/>
        <w:outlineLvl w:val="9"/>
        <w:rPr>
          <w:rFonts w:hint="eastAsia" w:ascii="宋体" w:hAnsi="宋体" w:eastAsia="宋体" w:cs="宋体"/>
          <w:spacing w:val="0"/>
          <w:position w:val="0"/>
          <w:sz w:val="21"/>
          <w:szCs w:val="21"/>
        </w:rPr>
      </w:pPr>
    </w:p>
    <w:p>
      <w:pPr>
        <w:pStyle w:val="2"/>
        <w:keepNext w:val="0"/>
        <w:keepLines w:val="0"/>
        <w:pageBreakBefore w:val="0"/>
        <w:kinsoku/>
        <w:wordWrap/>
        <w:overflowPunct/>
        <w:topLinePunct w:val="0"/>
        <w:autoSpaceDE/>
        <w:autoSpaceDN/>
        <w:bidi w:val="0"/>
        <w:adjustRightInd/>
        <w:snapToGrid/>
        <w:spacing w:beforeLines="0" w:afterLines="0" w:line="267" w:lineRule="auto"/>
        <w:textAlignment w:val="auto"/>
        <w:outlineLvl w:val="9"/>
        <w:rPr>
          <w:rFonts w:hint="eastAsia" w:ascii="宋体" w:hAnsi="宋体" w:eastAsia="宋体" w:cs="宋体"/>
          <w:spacing w:val="0"/>
          <w:position w:val="0"/>
          <w:sz w:val="21"/>
          <w:szCs w:val="21"/>
        </w:rPr>
      </w:pPr>
    </w:p>
    <w:p>
      <w:pPr>
        <w:pStyle w:val="2"/>
        <w:keepNext w:val="0"/>
        <w:keepLines w:val="0"/>
        <w:pageBreakBefore w:val="0"/>
        <w:kinsoku/>
        <w:wordWrap/>
        <w:overflowPunct/>
        <w:topLinePunct w:val="0"/>
        <w:autoSpaceDE/>
        <w:autoSpaceDN/>
        <w:bidi w:val="0"/>
        <w:adjustRightInd/>
        <w:snapToGrid/>
        <w:spacing w:beforeLines="0" w:afterLines="0" w:line="267" w:lineRule="auto"/>
        <w:textAlignment w:val="auto"/>
        <w:outlineLvl w:val="9"/>
        <w:rPr>
          <w:rFonts w:hint="eastAsia" w:ascii="宋体" w:hAnsi="宋体" w:eastAsia="宋体" w:cs="宋体"/>
          <w:spacing w:val="0"/>
          <w:position w:val="0"/>
          <w:sz w:val="21"/>
          <w:szCs w:val="21"/>
        </w:rPr>
      </w:pPr>
    </w:p>
    <w:p>
      <w:pPr>
        <w:keepNext w:val="0"/>
        <w:keepLines w:val="0"/>
        <w:pageBreakBefore w:val="0"/>
        <w:kinsoku/>
        <w:wordWrap/>
        <w:overflowPunct/>
        <w:topLinePunct w:val="0"/>
        <w:autoSpaceDE/>
        <w:autoSpaceDN/>
        <w:bidi w:val="0"/>
        <w:adjustRightInd/>
        <w:snapToGrid/>
        <w:spacing w:before="78" w:beforeLines="0" w:afterLines="0" w:line="219" w:lineRule="auto"/>
        <w:ind w:left="407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供应商名称（盖章）：</w:t>
      </w:r>
    </w:p>
    <w:p>
      <w:pPr>
        <w:keepNext w:val="0"/>
        <w:keepLines w:val="0"/>
        <w:pageBreakBefore w:val="0"/>
        <w:kinsoku/>
        <w:wordWrap/>
        <w:overflowPunct/>
        <w:topLinePunct w:val="0"/>
        <w:autoSpaceDE/>
        <w:autoSpaceDN/>
        <w:bidi w:val="0"/>
        <w:adjustRightInd/>
        <w:snapToGrid/>
        <w:spacing w:before="285" w:beforeLines="0" w:afterLines="0" w:line="219" w:lineRule="auto"/>
        <w:ind w:left="263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法定代表</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或授权委托</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（签字</w:t>
      </w:r>
      <w:r>
        <w:rPr>
          <w:rFonts w:hint="eastAsia" w:ascii="宋体" w:hAnsi="宋体" w:eastAsia="宋体" w:cs="宋体"/>
          <w:spacing w:val="0"/>
          <w:position w:val="0"/>
          <w:sz w:val="24"/>
          <w:szCs w:val="24"/>
          <w:lang w:val="en-US" w:eastAsia="zh-CN"/>
        </w:rPr>
        <w:t>或盖章</w:t>
      </w:r>
      <w:r>
        <w:rPr>
          <w:rFonts w:hint="eastAsia" w:ascii="宋体" w:hAnsi="宋体" w:eastAsia="宋体" w:cs="宋体"/>
          <w:spacing w:val="0"/>
          <w:position w:val="0"/>
          <w:sz w:val="24"/>
          <w:szCs w:val="24"/>
        </w:rPr>
        <w:t>）：</w:t>
      </w:r>
    </w:p>
    <w:p>
      <w:pPr>
        <w:keepNext w:val="0"/>
        <w:keepLines w:val="0"/>
        <w:pageBreakBefore w:val="0"/>
        <w:kinsoku/>
        <w:wordWrap/>
        <w:overflowPunct/>
        <w:topLinePunct w:val="0"/>
        <w:autoSpaceDE/>
        <w:autoSpaceDN/>
        <w:bidi w:val="0"/>
        <w:adjustRightInd/>
        <w:snapToGrid/>
        <w:spacing w:before="284" w:beforeLines="0" w:afterLines="0" w:line="219" w:lineRule="auto"/>
        <w:ind w:firstLine="5520" w:firstLineChars="23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2731"/>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十</w:t>
      </w:r>
      <w:r>
        <w:rPr>
          <w:rFonts w:hint="eastAsia" w:ascii="宋体" w:hAnsi="宋体" w:cs="宋体"/>
          <w:b/>
          <w:spacing w:val="0"/>
          <w:position w:val="0"/>
          <w:sz w:val="24"/>
          <w:szCs w:val="24"/>
          <w:lang w:val="en-US" w:eastAsia="zh-CN"/>
        </w:rPr>
        <w:t>一</w:t>
      </w:r>
      <w:r>
        <w:rPr>
          <w:rFonts w:hint="eastAsia" w:ascii="宋体" w:hAnsi="宋体" w:eastAsia="宋体" w:cs="宋体"/>
          <w:b/>
          <w:spacing w:val="0"/>
          <w:position w:val="0"/>
          <w:sz w:val="24"/>
          <w:szCs w:val="24"/>
        </w:rPr>
        <w:t>、主要商务要求承诺书</w:t>
      </w:r>
    </w:p>
    <w:p>
      <w:pPr>
        <w:keepNext w:val="0"/>
        <w:keepLines w:val="0"/>
        <w:pageBreakBefore w:val="0"/>
        <w:widowControl w:val="0"/>
        <w:kinsoku/>
        <w:wordWrap/>
        <w:overflowPunct/>
        <w:topLinePunct w:val="0"/>
        <w:autoSpaceDE/>
        <w:autoSpaceDN/>
        <w:bidi w:val="0"/>
        <w:adjustRightInd/>
        <w:snapToGrid/>
        <w:spacing w:before="183" w:beforeLines="0" w:afterLines="0" w:line="360" w:lineRule="auto"/>
        <w:ind w:left="23" w:firstLine="480" w:firstLineChars="200"/>
        <w:jc w:val="both"/>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我公司承诺可以完全满足</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(项目名称）</w:t>
      </w:r>
      <w:r>
        <w:rPr>
          <w:rFonts w:hint="eastAsia" w:ascii="宋体" w:hAnsi="宋体" w:eastAsia="宋体" w:cs="宋体"/>
          <w:spacing w:val="0"/>
          <w:position w:val="0"/>
          <w:sz w:val="24"/>
          <w:szCs w:val="24"/>
          <w:lang w:val="en-US" w:eastAsia="zh-CN"/>
        </w:rPr>
        <w:t>，项目编号：</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磋商文件的所有主要商务条款要求，包括标的提供的时间、标的提供的地点、付款方式、投标有效期</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验收要求、履约保证金等。若有不符合或未按承诺履行的，承担相应法律后果。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507"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before="265" w:beforeLines="0" w:afterLines="0" w:line="360" w:lineRule="auto"/>
        <w:ind w:left="508"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具体优于内容(如标的提供的时间、地点，质保期等)。</w:t>
      </w:r>
    </w:p>
    <w:p>
      <w:pPr>
        <w:keepNext w:val="0"/>
        <w:keepLines w:val="0"/>
        <w:pageBreakBefore w:val="0"/>
        <w:widowControl w:val="0"/>
        <w:kinsoku/>
        <w:wordWrap/>
        <w:overflowPunct/>
        <w:topLinePunct w:val="0"/>
        <w:autoSpaceDE/>
        <w:autoSpaceDN/>
        <w:bidi w:val="0"/>
        <w:adjustRightInd/>
        <w:snapToGrid/>
        <w:spacing w:before="215" w:beforeLines="0" w:afterLines="0" w:line="360" w:lineRule="auto"/>
        <w:ind w:left="503"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特此承诺</w:t>
      </w:r>
    </w:p>
    <w:p>
      <w:pPr>
        <w:keepNext w:val="0"/>
        <w:keepLines w:val="0"/>
        <w:pageBreakBefore w:val="0"/>
        <w:widowControl w:val="0"/>
        <w:kinsoku/>
        <w:wordWrap/>
        <w:overflowPunct/>
        <w:topLinePunct w:val="0"/>
        <w:autoSpaceDE/>
        <w:autoSpaceDN/>
        <w:bidi w:val="0"/>
        <w:adjustRightInd/>
        <w:snapToGrid/>
        <w:spacing w:before="214" w:beforeLines="0" w:afterLines="0" w:line="360" w:lineRule="auto"/>
        <w:ind w:left="2975"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供应商名称（盖章）：</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年月日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kinsoku/>
        <w:wordWrap/>
        <w:overflowPunct/>
        <w:topLinePunct w:val="0"/>
        <w:autoSpaceDE/>
        <w:autoSpaceDN/>
        <w:bidi w:val="0"/>
        <w:adjustRightInd/>
        <w:snapToGrid/>
        <w:spacing w:before="78" w:beforeLines="0" w:afterLines="0" w:line="219" w:lineRule="auto"/>
        <w:ind w:left="3312"/>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十</w:t>
      </w:r>
      <w:r>
        <w:rPr>
          <w:rFonts w:hint="eastAsia" w:ascii="宋体" w:hAnsi="宋体" w:cs="宋体"/>
          <w:b/>
          <w:spacing w:val="0"/>
          <w:position w:val="0"/>
          <w:sz w:val="24"/>
          <w:szCs w:val="24"/>
          <w:lang w:val="en-US" w:eastAsia="zh-CN"/>
        </w:rPr>
        <w:t>二</w:t>
      </w:r>
      <w:r>
        <w:rPr>
          <w:rFonts w:hint="eastAsia" w:ascii="宋体" w:hAnsi="宋体" w:eastAsia="宋体" w:cs="宋体"/>
          <w:b/>
          <w:spacing w:val="0"/>
          <w:position w:val="0"/>
          <w:sz w:val="24"/>
          <w:szCs w:val="24"/>
        </w:rPr>
        <w:t>、技术偏离表</w:t>
      </w:r>
    </w:p>
    <w:p>
      <w:pPr>
        <w:keepNext w:val="0"/>
        <w:keepLines w:val="0"/>
        <w:pageBreakBefore w:val="0"/>
        <w:kinsoku/>
        <w:wordWrap/>
        <w:overflowPunct/>
        <w:topLinePunct w:val="0"/>
        <w:autoSpaceDE/>
        <w:autoSpaceDN/>
        <w:bidi w:val="0"/>
        <w:adjustRightInd/>
        <w:snapToGrid/>
        <w:spacing w:beforeLines="0" w:afterLines="0" w:line="68" w:lineRule="exact"/>
        <w:textAlignment w:val="auto"/>
        <w:outlineLvl w:val="9"/>
        <w:rPr>
          <w:rFonts w:hint="eastAsia" w:ascii="宋体" w:hAnsi="宋体" w:eastAsia="宋体" w:cs="宋体"/>
          <w:spacing w:val="0"/>
          <w:position w:val="0"/>
          <w:sz w:val="21"/>
          <w:szCs w:val="21"/>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1414"/>
        <w:gridCol w:w="1028"/>
        <w:gridCol w:w="1124"/>
        <w:gridCol w:w="1502"/>
        <w:gridCol w:w="1572"/>
        <w:gridCol w:w="8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02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07" w:beforeLines="0" w:afterLines="0" w:line="221" w:lineRule="auto"/>
              <w:ind w:left="21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141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09" w:beforeLines="0" w:afterLines="0" w:line="220" w:lineRule="auto"/>
              <w:ind w:left="20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标的名称</w:t>
            </w:r>
          </w:p>
        </w:tc>
        <w:tc>
          <w:tcPr>
            <w:tcW w:w="2152" w:type="dxa"/>
            <w:gridSpan w:val="2"/>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10" w:beforeLines="0" w:afterLines="0" w:line="219" w:lineRule="auto"/>
              <w:ind w:left="21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技术要求</w:t>
            </w: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10" w:beforeLines="0" w:afterLines="0" w:line="313" w:lineRule="auto"/>
              <w:ind w:left="243" w:right="125" w:hanging="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投标响应内容</w:t>
            </w: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10" w:beforeLines="0" w:afterLines="0" w:line="313" w:lineRule="auto"/>
              <w:ind w:left="216" w:right="11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偏离程度</w:t>
            </w: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07" w:beforeLines="0" w:afterLines="0" w:line="221" w:lineRule="auto"/>
              <w:ind w:left="223"/>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1" w:type="dxa"/>
            <w:vMerge w:val="restart"/>
            <w:tcBorders>
              <w:top w:val="single" w:color="000000" w:sz="2" w:space="0"/>
              <w:left w:val="single" w:color="000000" w:sz="2" w:space="0"/>
              <w:bottom w:val="nil"/>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6" w:beforeLines="0" w:afterLines="0" w:line="241" w:lineRule="auto"/>
              <w:ind w:left="13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p>
        </w:tc>
        <w:tc>
          <w:tcPr>
            <w:tcW w:w="1414" w:type="dxa"/>
            <w:vMerge w:val="restart"/>
            <w:tcBorders>
              <w:top w:val="single" w:color="000000" w:sz="2" w:space="0"/>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5" w:beforeLines="0" w:afterLines="0" w:line="227" w:lineRule="auto"/>
              <w:ind w:left="117"/>
              <w:textAlignment w:val="auto"/>
              <w:outlineLvl w:val="9"/>
              <w:rPr>
                <w:rFonts w:hint="eastAsia" w:ascii="宋体" w:hAnsi="宋体" w:eastAsia="宋体" w:cs="宋体"/>
                <w:spacing w:val="0"/>
                <w:position w:val="0"/>
                <w:sz w:val="24"/>
                <w:szCs w:val="24"/>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6" w:beforeLines="0" w:afterLines="0" w:line="239" w:lineRule="auto"/>
              <w:ind w:left="131"/>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1" w:type="dxa"/>
            <w:vMerge w:val="continue"/>
            <w:tcBorders>
              <w:top w:val="nil"/>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414" w:type="dxa"/>
            <w:vMerge w:val="continue"/>
            <w:tcBorders>
              <w:top w:val="nil"/>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6" w:beforeLines="0" w:afterLines="0" w:line="239" w:lineRule="auto"/>
              <w:ind w:left="131"/>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1" w:type="dxa"/>
            <w:vMerge w:val="continue"/>
            <w:tcBorders>
              <w:top w:val="nil"/>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414" w:type="dxa"/>
            <w:vMerge w:val="continue"/>
            <w:tcBorders>
              <w:top w:val="nil"/>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94" w:beforeLines="0" w:afterLines="0" w:line="99" w:lineRule="exact"/>
              <w:ind w:left="120"/>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1" w:type="dxa"/>
            <w:vMerge w:val="restart"/>
            <w:tcBorders>
              <w:top w:val="single" w:color="000000" w:sz="2" w:space="0"/>
              <w:left w:val="single" w:color="000000" w:sz="2" w:space="0"/>
              <w:bottom w:val="nil"/>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8" w:beforeLines="0" w:afterLines="0" w:line="241" w:lineRule="auto"/>
              <w:ind w:left="12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p>
        </w:tc>
        <w:tc>
          <w:tcPr>
            <w:tcW w:w="1414" w:type="dxa"/>
            <w:vMerge w:val="restart"/>
            <w:tcBorders>
              <w:top w:val="single" w:color="000000" w:sz="2" w:space="0"/>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7" w:beforeLines="0" w:afterLines="0" w:line="239" w:lineRule="auto"/>
              <w:ind w:left="117"/>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21" w:type="dxa"/>
            <w:vMerge w:val="continue"/>
            <w:tcBorders>
              <w:top w:val="nil"/>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414" w:type="dxa"/>
            <w:vMerge w:val="continue"/>
            <w:tcBorders>
              <w:top w:val="nil"/>
              <w:left w:val="single" w:color="000000" w:sz="2" w:space="0"/>
              <w:bottom w:val="nil"/>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8" w:beforeLines="0" w:afterLines="0" w:line="239" w:lineRule="auto"/>
              <w:ind w:left="117"/>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21" w:type="dxa"/>
            <w:vMerge w:val="continue"/>
            <w:tcBorders>
              <w:top w:val="nil"/>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414" w:type="dxa"/>
            <w:vMerge w:val="continue"/>
            <w:tcBorders>
              <w:top w:val="nil"/>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02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12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297" w:beforeLines="0" w:afterLines="0" w:line="99" w:lineRule="exact"/>
              <w:ind w:left="120"/>
              <w:textAlignment w:val="auto"/>
              <w:outlineLvl w:val="9"/>
              <w:rPr>
                <w:rFonts w:hint="eastAsia" w:ascii="宋体" w:hAnsi="宋体" w:eastAsia="宋体" w:cs="宋体"/>
                <w:spacing w:val="0"/>
                <w:position w:val="0"/>
                <w:sz w:val="24"/>
                <w:szCs w:val="24"/>
              </w:rPr>
            </w:pPr>
          </w:p>
        </w:tc>
        <w:tc>
          <w:tcPr>
            <w:tcW w:w="150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572"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865"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bl>
    <w:p>
      <w:pPr>
        <w:pStyle w:val="2"/>
        <w:keepNext w:val="0"/>
        <w:keepLines w:val="0"/>
        <w:pageBreakBefore w:val="0"/>
        <w:kinsoku/>
        <w:wordWrap/>
        <w:overflowPunct/>
        <w:topLinePunct w:val="0"/>
        <w:autoSpaceDE/>
        <w:autoSpaceDN/>
        <w:bidi w:val="0"/>
        <w:adjustRightInd/>
        <w:snapToGrid/>
        <w:spacing w:beforeLines="0" w:afterLines="0" w:line="251" w:lineRule="auto"/>
        <w:textAlignment w:val="auto"/>
        <w:outlineLvl w:val="9"/>
        <w:rPr>
          <w:rFonts w:hint="eastAsia" w:ascii="宋体" w:hAnsi="宋体" w:eastAsia="宋体" w:cs="宋体"/>
          <w:spacing w:val="0"/>
          <w:position w:val="0"/>
          <w:sz w:val="21"/>
          <w:szCs w:val="21"/>
        </w:rPr>
      </w:pPr>
    </w:p>
    <w:p>
      <w:pPr>
        <w:pStyle w:val="2"/>
        <w:keepNext w:val="0"/>
        <w:keepLines w:val="0"/>
        <w:pageBreakBefore w:val="0"/>
        <w:kinsoku/>
        <w:wordWrap/>
        <w:overflowPunct/>
        <w:topLinePunct w:val="0"/>
        <w:autoSpaceDE/>
        <w:autoSpaceDN/>
        <w:bidi w:val="0"/>
        <w:adjustRightInd/>
        <w:snapToGrid/>
        <w:spacing w:beforeLines="0" w:afterLines="0" w:line="252" w:lineRule="auto"/>
        <w:textAlignment w:val="auto"/>
        <w:outlineLvl w:val="9"/>
        <w:rPr>
          <w:rFonts w:hint="eastAsia" w:ascii="宋体" w:hAnsi="宋体" w:eastAsia="宋体" w:cs="宋体"/>
          <w:spacing w:val="0"/>
          <w:position w:val="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12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说明：</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3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1.“招标技术要求”栏应详细列明招标文件中的技术要求。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27" w:right="77" w:hanging="2"/>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2.“投标响应内容”栏填写投标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对招标文件提出的技术要求作出的明确响应，并列明具体响应数值或内容，只注明符合、满足等无具体内容表述的，将视为未实质性满足招标文件要求。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3.“偏离程度”栏填写满足、响应或正偏离、负偏离。</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121"/>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4.“备注”栏可填写偏离情况的具体说明。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（以下格式文件由投标人根据需要选用）</w:t>
      </w:r>
    </w:p>
    <w:p>
      <w:pPr>
        <w:keepNext w:val="0"/>
        <w:keepLines w:val="0"/>
        <w:pageBreakBefore w:val="0"/>
        <w:kinsoku/>
        <w:wordWrap/>
        <w:overflowPunct/>
        <w:topLinePunct w:val="0"/>
        <w:autoSpaceDE/>
        <w:autoSpaceDN/>
        <w:bidi w:val="0"/>
        <w:adjustRightInd/>
        <w:snapToGrid/>
        <w:spacing w:before="78" w:beforeLines="0" w:afterLines="0" w:line="220" w:lineRule="auto"/>
        <w:ind w:left="2830"/>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十</w:t>
      </w:r>
      <w:r>
        <w:rPr>
          <w:rFonts w:hint="eastAsia" w:ascii="宋体" w:hAnsi="宋体" w:cs="宋体"/>
          <w:b/>
          <w:spacing w:val="0"/>
          <w:position w:val="0"/>
          <w:sz w:val="24"/>
          <w:szCs w:val="24"/>
          <w:lang w:val="en-US" w:eastAsia="zh-CN"/>
        </w:rPr>
        <w:t>三</w:t>
      </w:r>
      <w:r>
        <w:rPr>
          <w:rFonts w:hint="eastAsia" w:ascii="宋体" w:hAnsi="宋体" w:eastAsia="宋体" w:cs="宋体"/>
          <w:b/>
          <w:spacing w:val="0"/>
          <w:position w:val="0"/>
          <w:sz w:val="24"/>
          <w:szCs w:val="24"/>
        </w:rPr>
        <w:t>、项目组成</w:t>
      </w:r>
      <w:r>
        <w:rPr>
          <w:rFonts w:hint="eastAsia" w:ascii="宋体" w:hAnsi="宋体" w:eastAsia="宋体" w:cs="宋体"/>
          <w:b/>
          <w:spacing w:val="0"/>
          <w:position w:val="0"/>
          <w:sz w:val="24"/>
          <w:szCs w:val="24"/>
          <w:lang w:eastAsia="zh-CN"/>
        </w:rPr>
        <w:t>人</w:t>
      </w:r>
      <w:r>
        <w:rPr>
          <w:rFonts w:hint="eastAsia" w:ascii="宋体" w:hAnsi="宋体" w:eastAsia="宋体" w:cs="宋体"/>
          <w:b/>
          <w:spacing w:val="0"/>
          <w:position w:val="0"/>
          <w:sz w:val="24"/>
          <w:szCs w:val="24"/>
        </w:rPr>
        <w:t>员一览表</w:t>
      </w:r>
    </w:p>
    <w:p>
      <w:pPr>
        <w:keepNext w:val="0"/>
        <w:keepLines w:val="0"/>
        <w:pageBreakBefore w:val="0"/>
        <w:kinsoku/>
        <w:wordWrap/>
        <w:overflowPunct/>
        <w:topLinePunct w:val="0"/>
        <w:autoSpaceDE/>
        <w:autoSpaceDN/>
        <w:bidi w:val="0"/>
        <w:adjustRightInd/>
        <w:snapToGrid/>
        <w:spacing w:beforeLines="0" w:afterLines="0" w:line="67" w:lineRule="exact"/>
        <w:textAlignment w:val="auto"/>
        <w:outlineLvl w:val="9"/>
        <w:rPr>
          <w:rFonts w:hint="eastAsia" w:ascii="宋体" w:hAnsi="宋体" w:eastAsia="宋体" w:cs="宋体"/>
          <w:spacing w:val="0"/>
          <w:position w:val="0"/>
          <w:sz w:val="21"/>
          <w:szCs w:val="21"/>
        </w:rPr>
      </w:pPr>
    </w:p>
    <w:tbl>
      <w:tblPr>
        <w:tblStyle w:val="6"/>
        <w:tblW w:w="8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979"/>
        <w:gridCol w:w="1717"/>
        <w:gridCol w:w="846"/>
        <w:gridCol w:w="1679"/>
        <w:gridCol w:w="1127"/>
        <w:gridCol w:w="1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1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13"/>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姓名</w:t>
            </w: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16" w:right="10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本项目拟任职务</w:t>
            </w: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学历</w:t>
            </w: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30" w:right="104" w:hanging="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职称或执业资格</w:t>
            </w: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34" w:right="9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身份证号</w:t>
            </w: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widowControl w:val="0"/>
              <w:kinsoku/>
              <w:wordWrap/>
              <w:overflowPunct/>
              <w:topLinePunct w:val="0"/>
              <w:autoSpaceDE/>
              <w:autoSpaceDN/>
              <w:bidi w:val="0"/>
              <w:adjustRightInd/>
              <w:snapToGrid/>
              <w:spacing w:beforeLines="0" w:afterLines="0" w:line="360" w:lineRule="auto"/>
              <w:ind w:left="225" w:right="10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1"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9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71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679"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12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c>
          <w:tcPr>
            <w:tcW w:w="1247"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outlineLvl w:val="9"/>
              <w:rPr>
                <w:rFonts w:hint="eastAsia" w:ascii="宋体" w:hAnsi="宋体" w:eastAsia="宋体" w:cs="宋体"/>
                <w:spacing w:val="0"/>
                <w:position w:val="0"/>
                <w:sz w:val="21"/>
                <w:szCs w:val="21"/>
              </w:rPr>
            </w:pPr>
          </w:p>
        </w:tc>
      </w:tr>
    </w:tbl>
    <w:p>
      <w:pPr>
        <w:keepNext w:val="0"/>
        <w:keepLines w:val="0"/>
        <w:pageBreakBefore w:val="0"/>
        <w:widowControl w:val="0"/>
        <w:kinsoku/>
        <w:wordWrap/>
        <w:overflowPunct/>
        <w:topLinePunct w:val="0"/>
        <w:autoSpaceDE/>
        <w:autoSpaceDN/>
        <w:bidi w:val="0"/>
        <w:adjustRightInd/>
        <w:snapToGrid/>
        <w:spacing w:beforeLines="0" w:afterLines="0" w:line="360" w:lineRule="auto"/>
        <w:ind w:left="2228"/>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auto"/>
        <w:ind w:left="12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说明：</w:t>
      </w:r>
    </w:p>
    <w:p>
      <w:pPr>
        <w:keepNext w:val="0"/>
        <w:keepLines w:val="0"/>
        <w:pageBreakBefore w:val="0"/>
        <w:widowControl w:val="0"/>
        <w:kinsoku/>
        <w:wordWrap/>
        <w:overflowPunct/>
        <w:topLinePunct w:val="0"/>
        <w:autoSpaceDE/>
        <w:autoSpaceDN/>
        <w:bidi w:val="0"/>
        <w:adjustRightInd/>
        <w:snapToGrid/>
        <w:spacing w:beforeLines="0" w:afterLines="0" w:line="360" w:lineRule="auto"/>
        <w:ind w:right="13" w:firstLine="240" w:firstLineChars="1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1.“本项目拟任职务”栏应包括：项目负责</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、项目联系</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、项目服务</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员或技术</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2.如供应商中标，须按本表项目组成</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员操作，不得随意更换。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(以下格式文件由投标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根据需要选用）</w:t>
      </w:r>
    </w:p>
    <w:p>
      <w:pPr>
        <w:keepNext w:val="0"/>
        <w:keepLines w:val="0"/>
        <w:pageBreakBefore w:val="0"/>
        <w:kinsoku/>
        <w:wordWrap/>
        <w:overflowPunct/>
        <w:topLinePunct w:val="0"/>
        <w:autoSpaceDE/>
        <w:autoSpaceDN/>
        <w:bidi w:val="0"/>
        <w:adjustRightInd/>
        <w:snapToGrid/>
        <w:spacing w:before="106" w:beforeLines="0" w:afterLines="0" w:line="219" w:lineRule="auto"/>
        <w:ind w:left="1526"/>
        <w:textAlignment w:val="auto"/>
        <w:outlineLvl w:val="9"/>
        <w:rPr>
          <w:rFonts w:hint="eastAsia" w:ascii="宋体" w:hAnsi="宋体" w:eastAsia="宋体" w:cs="宋体"/>
          <w:spacing w:val="0"/>
          <w:position w:val="0"/>
          <w:sz w:val="24"/>
          <w:szCs w:val="24"/>
        </w:rPr>
      </w:pPr>
      <w:r>
        <w:rPr>
          <w:rFonts w:hint="eastAsia" w:ascii="宋体" w:hAnsi="宋体" w:eastAsia="宋体" w:cs="宋体"/>
          <w:b/>
          <w:spacing w:val="0"/>
          <w:position w:val="0"/>
          <w:sz w:val="24"/>
          <w:szCs w:val="24"/>
        </w:rPr>
        <w:t>十</w:t>
      </w:r>
      <w:r>
        <w:rPr>
          <w:rFonts w:hint="eastAsia" w:ascii="宋体" w:hAnsi="宋体" w:cs="宋体"/>
          <w:b/>
          <w:spacing w:val="0"/>
          <w:position w:val="0"/>
          <w:sz w:val="24"/>
          <w:szCs w:val="24"/>
          <w:lang w:val="en-US" w:eastAsia="zh-CN"/>
        </w:rPr>
        <w:t>四</w:t>
      </w:r>
      <w:r>
        <w:rPr>
          <w:rFonts w:hint="eastAsia" w:ascii="宋体" w:hAnsi="宋体" w:eastAsia="宋体" w:cs="宋体"/>
          <w:b/>
          <w:spacing w:val="0"/>
          <w:position w:val="0"/>
          <w:sz w:val="24"/>
          <w:szCs w:val="24"/>
        </w:rPr>
        <w:t>、项目实施方案、质量保证及售后服务承诺等</w:t>
      </w:r>
    </w:p>
    <w:p>
      <w:pPr>
        <w:keepNext w:val="0"/>
        <w:keepLines w:val="0"/>
        <w:pageBreakBefore w:val="0"/>
        <w:kinsoku/>
        <w:wordWrap/>
        <w:overflowPunct/>
        <w:topLinePunct w:val="0"/>
        <w:autoSpaceDE/>
        <w:autoSpaceDN/>
        <w:bidi w:val="0"/>
        <w:adjustRightInd/>
        <w:snapToGrid/>
        <w:spacing w:before="182" w:beforeLines="0" w:afterLines="0" w:line="219" w:lineRule="auto"/>
        <w:ind w:left="310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（内容和格式自拟）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(以下格式文件由投标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根据需要选用）</w:t>
      </w:r>
    </w:p>
    <w:p>
      <w:pPr>
        <w:keepNext w:val="0"/>
        <w:keepLines w:val="0"/>
        <w:pageBreakBefore w:val="0"/>
        <w:kinsoku/>
        <w:wordWrap/>
        <w:overflowPunct/>
        <w:topLinePunct w:val="0"/>
        <w:autoSpaceDE/>
        <w:autoSpaceDN/>
        <w:bidi w:val="0"/>
        <w:adjustRightInd/>
        <w:snapToGrid/>
        <w:spacing w:before="86" w:beforeLines="0" w:afterLines="0" w:line="219" w:lineRule="auto"/>
        <w:ind w:left="2953"/>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十五</w:t>
      </w:r>
      <w:r>
        <w:rPr>
          <w:rFonts w:hint="eastAsia" w:ascii="宋体" w:hAnsi="宋体" w:eastAsia="宋体" w:cs="宋体"/>
          <w:b/>
          <w:spacing w:val="0"/>
          <w:position w:val="0"/>
          <w:sz w:val="24"/>
          <w:szCs w:val="24"/>
        </w:rPr>
        <w:t>、供应商业绩情况表</w:t>
      </w:r>
    </w:p>
    <w:p>
      <w:pPr>
        <w:keepNext w:val="0"/>
        <w:keepLines w:val="0"/>
        <w:pageBreakBefore w:val="0"/>
        <w:kinsoku/>
        <w:wordWrap/>
        <w:overflowPunct/>
        <w:topLinePunct w:val="0"/>
        <w:autoSpaceDE/>
        <w:autoSpaceDN/>
        <w:bidi w:val="0"/>
        <w:adjustRightInd/>
        <w:snapToGrid/>
        <w:spacing w:beforeLines="0" w:afterLines="0" w:line="68" w:lineRule="exact"/>
        <w:textAlignment w:val="auto"/>
        <w:outlineLvl w:val="9"/>
        <w:rPr>
          <w:rFonts w:hint="eastAsia" w:ascii="宋体" w:hAnsi="宋体" w:eastAsia="宋体" w:cs="宋体"/>
          <w:spacing w:val="0"/>
          <w:position w:val="0"/>
          <w:sz w:val="21"/>
          <w:szCs w:val="21"/>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703"/>
        <w:gridCol w:w="1704"/>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9" w:beforeLines="0" w:afterLines="0" w:line="221" w:lineRule="auto"/>
              <w:ind w:left="62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序号</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20" w:beforeLines="0" w:afterLines="0" w:line="219" w:lineRule="auto"/>
              <w:ind w:left="37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使用单位</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9" w:beforeLines="0" w:afterLines="0" w:line="220" w:lineRule="auto"/>
              <w:ind w:left="377"/>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业绩名称</w:t>
            </w: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9" w:beforeLines="0" w:afterLines="0" w:line="218" w:lineRule="auto"/>
              <w:ind w:left="38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合同总价</w:t>
            </w: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20" w:beforeLines="0" w:afterLines="0" w:line="221" w:lineRule="auto"/>
              <w:ind w:left="379"/>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5" w:beforeLines="0" w:afterLines="0" w:line="241" w:lineRule="auto"/>
              <w:ind w:left="818"/>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5" w:beforeLines="0" w:afterLines="0" w:line="241" w:lineRule="auto"/>
              <w:ind w:left="804"/>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8" w:beforeLines="0" w:afterLines="0"/>
              <w:ind w:left="805"/>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19" w:beforeLines="0" w:afterLines="0" w:line="241" w:lineRule="auto"/>
              <w:ind w:left="8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0"/>
              <w:keepNext w:val="0"/>
              <w:keepLines w:val="0"/>
              <w:pageBreakBefore w:val="0"/>
              <w:kinsoku/>
              <w:wordWrap/>
              <w:overflowPunct/>
              <w:topLinePunct w:val="0"/>
              <w:autoSpaceDE/>
              <w:autoSpaceDN/>
              <w:bidi w:val="0"/>
              <w:adjustRightInd/>
              <w:snapToGrid/>
              <w:spacing w:before="120" w:beforeLines="0" w:afterLines="0" w:line="346" w:lineRule="exact"/>
              <w:ind w:left="75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3"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4"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c>
          <w:tcPr>
            <w:tcW w:w="1708"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keepNext w:val="0"/>
              <w:keepLines w:val="0"/>
              <w:pageBreakBefore w:val="0"/>
              <w:kinsoku/>
              <w:wordWrap/>
              <w:overflowPunct/>
              <w:topLinePunct w:val="0"/>
              <w:autoSpaceDE/>
              <w:autoSpaceDN/>
              <w:bidi w:val="0"/>
              <w:adjustRightInd/>
              <w:snapToGrid/>
              <w:spacing w:beforeLines="0" w:afterLines="0"/>
              <w:textAlignment w:val="auto"/>
              <w:outlineLvl w:val="9"/>
              <w:rPr>
                <w:rFonts w:hint="eastAsia" w:ascii="宋体" w:hAnsi="宋体" w:eastAsia="宋体" w:cs="宋体"/>
                <w:spacing w:val="0"/>
                <w:positio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供应商根据上述业绩情况后附销售或服务合同复印件。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kinsoku/>
        <w:wordWrap/>
        <w:overflowPunct/>
        <w:topLinePunct w:val="0"/>
        <w:autoSpaceDE/>
        <w:autoSpaceDN/>
        <w:bidi w:val="0"/>
        <w:adjustRightInd/>
        <w:snapToGrid/>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(以下格式文件由投标</w:t>
      </w:r>
      <w:r>
        <w:rPr>
          <w:rFonts w:hint="eastAsia" w:ascii="宋体" w:hAnsi="宋体" w:eastAsia="宋体" w:cs="宋体"/>
          <w:spacing w:val="0"/>
          <w:position w:val="0"/>
          <w:sz w:val="24"/>
          <w:szCs w:val="24"/>
          <w:lang w:eastAsia="zh-CN"/>
        </w:rPr>
        <w:t>人</w:t>
      </w:r>
      <w:r>
        <w:rPr>
          <w:rFonts w:hint="eastAsia" w:ascii="宋体" w:hAnsi="宋体" w:eastAsia="宋体" w:cs="宋体"/>
          <w:spacing w:val="0"/>
          <w:position w:val="0"/>
          <w:sz w:val="24"/>
          <w:szCs w:val="24"/>
        </w:rPr>
        <w:t>根据需要选用）</w:t>
      </w:r>
    </w:p>
    <w:p>
      <w:pPr>
        <w:keepNext w:val="0"/>
        <w:keepLines w:val="0"/>
        <w:pageBreakBefore w:val="0"/>
        <w:kinsoku/>
        <w:wordWrap/>
        <w:overflowPunct/>
        <w:topLinePunct w:val="0"/>
        <w:autoSpaceDE/>
        <w:autoSpaceDN/>
        <w:bidi w:val="0"/>
        <w:adjustRightInd/>
        <w:snapToGrid/>
        <w:spacing w:before="83" w:beforeLines="0" w:afterLines="0" w:line="219" w:lineRule="auto"/>
        <w:ind w:left="2974"/>
        <w:textAlignment w:val="auto"/>
        <w:outlineLvl w:val="9"/>
        <w:rPr>
          <w:rFonts w:hint="eastAsia" w:ascii="宋体" w:hAnsi="宋体" w:eastAsia="宋体" w:cs="宋体"/>
          <w:spacing w:val="0"/>
          <w:position w:val="0"/>
          <w:sz w:val="24"/>
          <w:szCs w:val="24"/>
        </w:rPr>
      </w:pPr>
      <w:r>
        <w:rPr>
          <w:rFonts w:hint="eastAsia" w:ascii="宋体" w:hAnsi="宋体" w:cs="宋体"/>
          <w:b/>
          <w:spacing w:val="0"/>
          <w:position w:val="0"/>
          <w:sz w:val="24"/>
          <w:szCs w:val="24"/>
          <w:lang w:val="en-US" w:eastAsia="zh-CN"/>
        </w:rPr>
        <w:t>十六</w:t>
      </w:r>
      <w:r>
        <w:rPr>
          <w:rFonts w:hint="eastAsia" w:ascii="宋体" w:hAnsi="宋体" w:eastAsia="宋体" w:cs="宋体"/>
          <w:b/>
          <w:spacing w:val="0"/>
          <w:position w:val="0"/>
          <w:sz w:val="24"/>
          <w:szCs w:val="24"/>
        </w:rPr>
        <w:t>、其他证明材料</w:t>
      </w:r>
    </w:p>
    <w:p>
      <w:pPr>
        <w:keepNext w:val="0"/>
        <w:keepLines w:val="0"/>
        <w:pageBreakBefore w:val="0"/>
        <w:kinsoku/>
        <w:wordWrap/>
        <w:overflowPunct/>
        <w:topLinePunct w:val="0"/>
        <w:autoSpaceDE/>
        <w:autoSpaceDN/>
        <w:bidi w:val="0"/>
        <w:adjustRightInd/>
        <w:snapToGrid/>
        <w:spacing w:before="183" w:beforeLines="0" w:afterLines="0" w:line="219" w:lineRule="auto"/>
        <w:ind w:left="41"/>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1.磋商文件要求提供的其他资料。</w:t>
      </w:r>
    </w:p>
    <w:p>
      <w:pPr>
        <w:keepNext w:val="0"/>
        <w:keepLines w:val="0"/>
        <w:pageBreakBefore w:val="0"/>
        <w:kinsoku/>
        <w:wordWrap/>
        <w:overflowPunct/>
        <w:topLinePunct w:val="0"/>
        <w:autoSpaceDE/>
        <w:autoSpaceDN/>
        <w:bidi w:val="0"/>
        <w:adjustRightInd/>
        <w:snapToGrid/>
        <w:spacing w:before="183" w:beforeLines="0" w:afterLines="0" w:line="219" w:lineRule="auto"/>
        <w:ind w:left="26"/>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2.供应商认为需提供的其他资料。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pacing w:val="0"/>
          <w:position w:val="0"/>
          <w:sz w:val="24"/>
          <w:szCs w:val="24"/>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710E5"/>
    <w:rsid w:val="00500138"/>
    <w:rsid w:val="00740B71"/>
    <w:rsid w:val="00807CC5"/>
    <w:rsid w:val="0102159D"/>
    <w:rsid w:val="020A2C9A"/>
    <w:rsid w:val="036400E5"/>
    <w:rsid w:val="045A6FA9"/>
    <w:rsid w:val="048D66F2"/>
    <w:rsid w:val="05495E54"/>
    <w:rsid w:val="056D7BA3"/>
    <w:rsid w:val="05CE0532"/>
    <w:rsid w:val="067F8170"/>
    <w:rsid w:val="073F7540"/>
    <w:rsid w:val="07532E06"/>
    <w:rsid w:val="08003F54"/>
    <w:rsid w:val="0883706B"/>
    <w:rsid w:val="088A2799"/>
    <w:rsid w:val="08EA41E4"/>
    <w:rsid w:val="08FF0E5C"/>
    <w:rsid w:val="094D572A"/>
    <w:rsid w:val="097721BF"/>
    <w:rsid w:val="09E35658"/>
    <w:rsid w:val="0B1B102D"/>
    <w:rsid w:val="0B345559"/>
    <w:rsid w:val="0BCC37C1"/>
    <w:rsid w:val="0BFE7185"/>
    <w:rsid w:val="0C1A784C"/>
    <w:rsid w:val="0C257535"/>
    <w:rsid w:val="0C2C5586"/>
    <w:rsid w:val="0C8017DB"/>
    <w:rsid w:val="0CE71DD0"/>
    <w:rsid w:val="0CF13866"/>
    <w:rsid w:val="0D3037CB"/>
    <w:rsid w:val="0DCA31B3"/>
    <w:rsid w:val="0DDC4337"/>
    <w:rsid w:val="0DEB5145"/>
    <w:rsid w:val="0E1953B0"/>
    <w:rsid w:val="0F0D523D"/>
    <w:rsid w:val="0F4957F2"/>
    <w:rsid w:val="0F5950AD"/>
    <w:rsid w:val="0F9C3F01"/>
    <w:rsid w:val="10AA4241"/>
    <w:rsid w:val="10E7633D"/>
    <w:rsid w:val="111411BF"/>
    <w:rsid w:val="119767EA"/>
    <w:rsid w:val="11BE6AD3"/>
    <w:rsid w:val="12213A7B"/>
    <w:rsid w:val="129D771A"/>
    <w:rsid w:val="12D05F8C"/>
    <w:rsid w:val="13180F89"/>
    <w:rsid w:val="134A206A"/>
    <w:rsid w:val="14663912"/>
    <w:rsid w:val="14A168E7"/>
    <w:rsid w:val="14CA0466"/>
    <w:rsid w:val="14EA2BB8"/>
    <w:rsid w:val="150B7DCA"/>
    <w:rsid w:val="163D7459"/>
    <w:rsid w:val="16502574"/>
    <w:rsid w:val="168166F7"/>
    <w:rsid w:val="16F21083"/>
    <w:rsid w:val="17204B86"/>
    <w:rsid w:val="17306E6C"/>
    <w:rsid w:val="17EC4843"/>
    <w:rsid w:val="187B2350"/>
    <w:rsid w:val="18826E0B"/>
    <w:rsid w:val="18F65DE3"/>
    <w:rsid w:val="198813F1"/>
    <w:rsid w:val="19BD21D6"/>
    <w:rsid w:val="19BD675E"/>
    <w:rsid w:val="1A780E3A"/>
    <w:rsid w:val="1A9B41D0"/>
    <w:rsid w:val="1B055DB8"/>
    <w:rsid w:val="1C0D7B72"/>
    <w:rsid w:val="1C7C24C7"/>
    <w:rsid w:val="1CB96758"/>
    <w:rsid w:val="1DAA32AF"/>
    <w:rsid w:val="1DCF4B91"/>
    <w:rsid w:val="1E1C614C"/>
    <w:rsid w:val="1E450F17"/>
    <w:rsid w:val="1E8D688F"/>
    <w:rsid w:val="1F5443B6"/>
    <w:rsid w:val="1F9415B5"/>
    <w:rsid w:val="1F954754"/>
    <w:rsid w:val="1F9B3A4E"/>
    <w:rsid w:val="201F005A"/>
    <w:rsid w:val="209B4D19"/>
    <w:rsid w:val="20F12E93"/>
    <w:rsid w:val="21406B8C"/>
    <w:rsid w:val="21D275E3"/>
    <w:rsid w:val="21EC337D"/>
    <w:rsid w:val="221D779E"/>
    <w:rsid w:val="224C234F"/>
    <w:rsid w:val="22BE58CE"/>
    <w:rsid w:val="22FD23F1"/>
    <w:rsid w:val="23103EFD"/>
    <w:rsid w:val="23573096"/>
    <w:rsid w:val="23BF02F5"/>
    <w:rsid w:val="23F63606"/>
    <w:rsid w:val="243F5C4A"/>
    <w:rsid w:val="245242FF"/>
    <w:rsid w:val="248C1B00"/>
    <w:rsid w:val="24996A1A"/>
    <w:rsid w:val="24CB7D0C"/>
    <w:rsid w:val="25195773"/>
    <w:rsid w:val="25643BBA"/>
    <w:rsid w:val="257B169F"/>
    <w:rsid w:val="25D41E11"/>
    <w:rsid w:val="269B556C"/>
    <w:rsid w:val="26D23C48"/>
    <w:rsid w:val="272A0CB2"/>
    <w:rsid w:val="27417518"/>
    <w:rsid w:val="27461B41"/>
    <w:rsid w:val="27937CDD"/>
    <w:rsid w:val="27D154EB"/>
    <w:rsid w:val="284E0E06"/>
    <w:rsid w:val="286F7C9A"/>
    <w:rsid w:val="28890D09"/>
    <w:rsid w:val="2891233A"/>
    <w:rsid w:val="290B0DAB"/>
    <w:rsid w:val="294F5CB5"/>
    <w:rsid w:val="296F6ACB"/>
    <w:rsid w:val="29DE67F7"/>
    <w:rsid w:val="2AEA147F"/>
    <w:rsid w:val="2B955397"/>
    <w:rsid w:val="2BA74026"/>
    <w:rsid w:val="2C444989"/>
    <w:rsid w:val="2CE965C4"/>
    <w:rsid w:val="2D0406DC"/>
    <w:rsid w:val="2D24717E"/>
    <w:rsid w:val="2D2659CC"/>
    <w:rsid w:val="2E9A2215"/>
    <w:rsid w:val="2ED22BAA"/>
    <w:rsid w:val="2F5A7238"/>
    <w:rsid w:val="2FE73D65"/>
    <w:rsid w:val="30D16A4E"/>
    <w:rsid w:val="3130076F"/>
    <w:rsid w:val="314F3970"/>
    <w:rsid w:val="317D376F"/>
    <w:rsid w:val="31D92422"/>
    <w:rsid w:val="322A0485"/>
    <w:rsid w:val="322C1F03"/>
    <w:rsid w:val="32610F6A"/>
    <w:rsid w:val="32A0771A"/>
    <w:rsid w:val="32A52F64"/>
    <w:rsid w:val="32C4213C"/>
    <w:rsid w:val="33153108"/>
    <w:rsid w:val="34336FF2"/>
    <w:rsid w:val="35163581"/>
    <w:rsid w:val="359406FF"/>
    <w:rsid w:val="35CF63A4"/>
    <w:rsid w:val="37724681"/>
    <w:rsid w:val="379F0AA2"/>
    <w:rsid w:val="394308F3"/>
    <w:rsid w:val="39554AA4"/>
    <w:rsid w:val="3A1B0AC9"/>
    <w:rsid w:val="3A3C6858"/>
    <w:rsid w:val="3A5F6398"/>
    <w:rsid w:val="3B167438"/>
    <w:rsid w:val="3B9F1B03"/>
    <w:rsid w:val="3BB0680E"/>
    <w:rsid w:val="3BEC05A6"/>
    <w:rsid w:val="3C5730C4"/>
    <w:rsid w:val="3D25509A"/>
    <w:rsid w:val="3E164325"/>
    <w:rsid w:val="3EA66778"/>
    <w:rsid w:val="3F6616FA"/>
    <w:rsid w:val="3F9410E8"/>
    <w:rsid w:val="3FD76385"/>
    <w:rsid w:val="40DA3A4B"/>
    <w:rsid w:val="40E75429"/>
    <w:rsid w:val="451D5430"/>
    <w:rsid w:val="45AC19CC"/>
    <w:rsid w:val="465056BB"/>
    <w:rsid w:val="46BB04B2"/>
    <w:rsid w:val="46E11507"/>
    <w:rsid w:val="46E60DF6"/>
    <w:rsid w:val="4743761E"/>
    <w:rsid w:val="48CE1B06"/>
    <w:rsid w:val="48F73C86"/>
    <w:rsid w:val="498B2BE2"/>
    <w:rsid w:val="498B6A1B"/>
    <w:rsid w:val="49A776CE"/>
    <w:rsid w:val="4AC23F01"/>
    <w:rsid w:val="4ACE7AC7"/>
    <w:rsid w:val="4B553A9B"/>
    <w:rsid w:val="4B852239"/>
    <w:rsid w:val="4B9B0B29"/>
    <w:rsid w:val="4BAA3741"/>
    <w:rsid w:val="4BC22CEE"/>
    <w:rsid w:val="4C5862A3"/>
    <w:rsid w:val="4D2B772D"/>
    <w:rsid w:val="4D322D6F"/>
    <w:rsid w:val="4D5C3245"/>
    <w:rsid w:val="4E524648"/>
    <w:rsid w:val="4F284BB3"/>
    <w:rsid w:val="4FD77F76"/>
    <w:rsid w:val="50323F38"/>
    <w:rsid w:val="504C29DB"/>
    <w:rsid w:val="507375BC"/>
    <w:rsid w:val="50A84A5C"/>
    <w:rsid w:val="518743A8"/>
    <w:rsid w:val="51E21F4C"/>
    <w:rsid w:val="532C3F7E"/>
    <w:rsid w:val="53442475"/>
    <w:rsid w:val="53842DCC"/>
    <w:rsid w:val="5554008B"/>
    <w:rsid w:val="55C4573F"/>
    <w:rsid w:val="564E02EE"/>
    <w:rsid w:val="56B5130F"/>
    <w:rsid w:val="56C37E91"/>
    <w:rsid w:val="57060E24"/>
    <w:rsid w:val="57CA5A63"/>
    <w:rsid w:val="57D619EC"/>
    <w:rsid w:val="587270F1"/>
    <w:rsid w:val="59592D2E"/>
    <w:rsid w:val="59783B3C"/>
    <w:rsid w:val="59A92B76"/>
    <w:rsid w:val="5A52477E"/>
    <w:rsid w:val="5A5E5C5B"/>
    <w:rsid w:val="5A612B27"/>
    <w:rsid w:val="5A915047"/>
    <w:rsid w:val="5ACA3526"/>
    <w:rsid w:val="5AE64258"/>
    <w:rsid w:val="5B0C3694"/>
    <w:rsid w:val="5B351F19"/>
    <w:rsid w:val="5B9F4D7C"/>
    <w:rsid w:val="5BD54554"/>
    <w:rsid w:val="5C524A99"/>
    <w:rsid w:val="5C931A04"/>
    <w:rsid w:val="5CCF02E3"/>
    <w:rsid w:val="5D007852"/>
    <w:rsid w:val="5D6A4A5D"/>
    <w:rsid w:val="5DD3212A"/>
    <w:rsid w:val="5DD63EE7"/>
    <w:rsid w:val="5DED4984"/>
    <w:rsid w:val="5E1A2D71"/>
    <w:rsid w:val="5E370256"/>
    <w:rsid w:val="5ED527C2"/>
    <w:rsid w:val="5EFF7612"/>
    <w:rsid w:val="5F1120B4"/>
    <w:rsid w:val="5F490ABA"/>
    <w:rsid w:val="5F8C1714"/>
    <w:rsid w:val="5FB4E026"/>
    <w:rsid w:val="5FC47134"/>
    <w:rsid w:val="5FC811E3"/>
    <w:rsid w:val="5FDA6DC2"/>
    <w:rsid w:val="602125E9"/>
    <w:rsid w:val="61197F8E"/>
    <w:rsid w:val="611A2D52"/>
    <w:rsid w:val="61437E26"/>
    <w:rsid w:val="6242438B"/>
    <w:rsid w:val="625E2147"/>
    <w:rsid w:val="626B5506"/>
    <w:rsid w:val="635D166D"/>
    <w:rsid w:val="63610E51"/>
    <w:rsid w:val="64496EE2"/>
    <w:rsid w:val="64561D9F"/>
    <w:rsid w:val="649A2AC8"/>
    <w:rsid w:val="64CD59D4"/>
    <w:rsid w:val="64F468EA"/>
    <w:rsid w:val="65266C47"/>
    <w:rsid w:val="65715324"/>
    <w:rsid w:val="66AD18D7"/>
    <w:rsid w:val="66B10793"/>
    <w:rsid w:val="66FB3E37"/>
    <w:rsid w:val="67805FF1"/>
    <w:rsid w:val="679465A7"/>
    <w:rsid w:val="687D51FB"/>
    <w:rsid w:val="687F7C3A"/>
    <w:rsid w:val="68EA74FF"/>
    <w:rsid w:val="6945619A"/>
    <w:rsid w:val="698B6C53"/>
    <w:rsid w:val="6B204A1A"/>
    <w:rsid w:val="6B27617D"/>
    <w:rsid w:val="6B3C6DD4"/>
    <w:rsid w:val="6BD94CC7"/>
    <w:rsid w:val="6D1E1F6C"/>
    <w:rsid w:val="6D254C02"/>
    <w:rsid w:val="6D3371AE"/>
    <w:rsid w:val="6DD22344"/>
    <w:rsid w:val="6E0405B2"/>
    <w:rsid w:val="6E6067C4"/>
    <w:rsid w:val="6EC21568"/>
    <w:rsid w:val="6ED854BB"/>
    <w:rsid w:val="6F130BA6"/>
    <w:rsid w:val="6F376C54"/>
    <w:rsid w:val="6F9A2F0D"/>
    <w:rsid w:val="6FF50A89"/>
    <w:rsid w:val="70BD492A"/>
    <w:rsid w:val="719955ED"/>
    <w:rsid w:val="72086C48"/>
    <w:rsid w:val="72971464"/>
    <w:rsid w:val="730562D2"/>
    <w:rsid w:val="743E0FB8"/>
    <w:rsid w:val="74B44EC7"/>
    <w:rsid w:val="74B968D5"/>
    <w:rsid w:val="753F2744"/>
    <w:rsid w:val="7570744B"/>
    <w:rsid w:val="76873C57"/>
    <w:rsid w:val="77424D1F"/>
    <w:rsid w:val="779D132A"/>
    <w:rsid w:val="78DA1B8C"/>
    <w:rsid w:val="78EC17A0"/>
    <w:rsid w:val="793A377A"/>
    <w:rsid w:val="796415FB"/>
    <w:rsid w:val="796B468C"/>
    <w:rsid w:val="799A58A3"/>
    <w:rsid w:val="799D4223"/>
    <w:rsid w:val="79FE6711"/>
    <w:rsid w:val="7A2245C6"/>
    <w:rsid w:val="7A865511"/>
    <w:rsid w:val="7B0B142B"/>
    <w:rsid w:val="7BE3090B"/>
    <w:rsid w:val="7C6D6DDF"/>
    <w:rsid w:val="7CFD05C2"/>
    <w:rsid w:val="7D2E0DBE"/>
    <w:rsid w:val="7D772D76"/>
    <w:rsid w:val="7E2A79ED"/>
    <w:rsid w:val="7E4D6921"/>
    <w:rsid w:val="7EB87B9B"/>
    <w:rsid w:val="7EC328EB"/>
    <w:rsid w:val="7FB54492"/>
    <w:rsid w:val="DEFF0479"/>
    <w:rsid w:val="E2DF2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header"/>
    <w:basedOn w:val="1"/>
    <w:unhideWhenUsed/>
    <w:qFormat/>
    <w:uiPriority w:val="0"/>
    <w:pPr>
      <w:tabs>
        <w:tab w:val="center" w:pos="4153"/>
        <w:tab w:val="right" w:pos="8306"/>
      </w:tabs>
      <w:snapToGrid w:val="0"/>
      <w:spacing w:beforeLines="0" w:afterLines="0"/>
    </w:pPr>
    <w:rPr>
      <w:rFonts w:hint="default"/>
      <w:sz w:val="18"/>
      <w:szCs w:val="24"/>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5"/>
    <w:unhideWhenUsed/>
    <w:qFormat/>
    <w:uiPriority w:val="0"/>
    <w:pPr>
      <w:spacing w:beforeLines="0" w:afterLines="0"/>
    </w:pPr>
    <w:rPr>
      <w:rFonts w:hint="eastAsia" w:ascii="Calibri" w:hAnsi="Calibri" w:eastAsia="宋体" w:cs="Times New Roman"/>
      <w:sz w:val="24"/>
      <w:szCs w:val="24"/>
      <w:lang w:val="en-US" w:eastAsia="zh-CN"/>
    </w:rPr>
  </w:style>
  <w:style w:type="paragraph" w:customStyle="1" w:styleId="10">
    <w:name w:val="Table Text"/>
    <w:basedOn w:val="1"/>
    <w:unhideWhenUsed/>
    <w:qFormat/>
    <w:uiPriority w:val="0"/>
    <w:pPr>
      <w:spacing w:beforeLines="0" w:afterLines="0"/>
    </w:pPr>
    <w:rPr>
      <w:rFonts w:hint="eastAsia" w:ascii="宋体" w:hAnsi="宋体" w:eastAsia="宋体" w:cs="宋体"/>
      <w:sz w:val="23"/>
      <w:szCs w:val="23"/>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8506</Words>
  <Characters>8900</Characters>
  <Lines>0</Lines>
  <Paragraphs>0</Paragraphs>
  <TotalTime>15</TotalTime>
  <ScaleCrop>false</ScaleCrop>
  <LinksUpToDate>false</LinksUpToDate>
  <CharactersWithSpaces>8919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2026-04-25T10:49:00Z</dcterms:created>
  <dc:creator>Administrator</dc:creator>
  <cp:lastModifiedBy>浩毕斯嘎啦图</cp:lastModifiedBy>
  <cp:lastPrinted>2026-05-16T14:26:00Z</cp:lastPrinted>
  <dcterms:modified xsi:type="dcterms:W3CDTF">2026-07-08T14:44:41Z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eyJoZGlkIjoiYTM3YzMxYzc1Y2M5Nzc0NGU0ZWQ2M2Q0ODI0ZGM5NWYifQ==</vt:lpwstr>
  </property>
  <property fmtid="{D5CDD505-2E9C-101B-9397-08002B2CF9AE}" pid="4" name="ICV">
    <vt:lpwstr>07D7C7FA13B14CD48F75DFD00ECE4255_12</vt:lpwstr>
  </property>
</Properties>
</file>